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C0369" w:rsidP="001A5A4C" w:rsidRDefault="00FC0369" w14:paraId="67B0B22A" w14:textId="77777777">
      <w:pPr>
        <w:jc w:val="center"/>
      </w:pPr>
    </w:p>
    <w:tbl>
      <w:tblPr>
        <w:tblW w:w="970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70" w:type="dxa"/>
          <w:right w:w="70" w:type="dxa"/>
        </w:tblCellMar>
        <w:tblLook w:val="0400" w:firstRow="0" w:lastRow="0" w:firstColumn="0" w:lastColumn="0" w:noHBand="0" w:noVBand="1"/>
      </w:tblPr>
      <w:tblGrid>
        <w:gridCol w:w="191"/>
        <w:gridCol w:w="2503"/>
        <w:gridCol w:w="1271"/>
        <w:gridCol w:w="1164"/>
        <w:gridCol w:w="1893"/>
        <w:gridCol w:w="263"/>
        <w:gridCol w:w="1199"/>
        <w:gridCol w:w="1216"/>
      </w:tblGrid>
      <w:tr w:rsidRPr="006109F3" w:rsidR="001A5A4C" w:rsidTr="00B45AD1" w14:paraId="7458B330" w14:textId="77777777">
        <w:trPr>
          <w:trHeight w:val="341"/>
          <w:jc w:val="center"/>
        </w:trPr>
        <w:tc>
          <w:tcPr>
            <w:tcW w:w="191" w:type="dxa"/>
            <w:tcBorders>
              <w:top w:val="nil"/>
              <w:left w:val="nil"/>
              <w:bottom w:val="nil"/>
              <w:right w:val="nil"/>
            </w:tcBorders>
            <w:shd w:val="clear" w:color="auto" w:fill="FFFFFF" w:themeFill="background1"/>
            <w:vAlign w:val="bottom"/>
          </w:tcPr>
          <w:p w:rsidRPr="006109F3" w:rsidR="001A5A4C" w:rsidP="00B45AD1" w:rsidRDefault="001A5A4C" w14:paraId="27C9AC77" w14:textId="77777777">
            <w:pPr>
              <w:rPr>
                <w:rFonts w:eastAsia="Garamond" w:cs="Garamond"/>
                <w:color w:val="000000"/>
              </w:rPr>
            </w:pPr>
            <w:r w:rsidRPr="006109F3">
              <w:rPr>
                <w:rFonts w:eastAsia="Garamond" w:cs="Garamond"/>
                <w:color w:val="000000"/>
              </w:rPr>
              <w:t> </w:t>
            </w:r>
          </w:p>
        </w:tc>
        <w:tc>
          <w:tcPr>
            <w:tcW w:w="9509" w:type="dxa"/>
            <w:gridSpan w:val="7"/>
            <w:vMerge w:val="restart"/>
            <w:tcBorders>
              <w:top w:val="nil"/>
              <w:left w:val="nil"/>
              <w:bottom w:val="nil"/>
              <w:right w:val="nil"/>
            </w:tcBorders>
            <w:shd w:val="clear" w:color="auto" w:fill="1F497D"/>
            <w:vAlign w:val="center"/>
          </w:tcPr>
          <w:p w:rsidRPr="006109F3" w:rsidR="001A5A4C" w:rsidP="00B45AD1" w:rsidRDefault="001A5A4C" w14:paraId="7EEA0F45" w14:textId="77777777">
            <w:pPr>
              <w:jc w:val="center"/>
              <w:rPr>
                <w:rFonts w:eastAsia="Garamond" w:cs="Garamond"/>
                <w:b/>
              </w:rPr>
            </w:pPr>
            <w:r w:rsidRPr="006109F3">
              <w:rPr>
                <w:rFonts w:eastAsia="Times New Roman" w:cstheme="minorHAnsi"/>
                <w:b/>
                <w:color w:val="FFFFFF"/>
                <w:lang w:eastAsia="it-IT"/>
              </w:rPr>
              <w:t>CHECK-LIST VERIFICA DESK DEGLI INTERVENTI LUMP SUM</w:t>
            </w:r>
          </w:p>
        </w:tc>
      </w:tr>
      <w:tr w:rsidRPr="006109F3" w:rsidR="001A5A4C" w:rsidTr="00B45AD1" w14:paraId="6346E241" w14:textId="77777777">
        <w:trPr>
          <w:trHeight w:val="310"/>
          <w:jc w:val="center"/>
        </w:trPr>
        <w:tc>
          <w:tcPr>
            <w:tcW w:w="191" w:type="dxa"/>
            <w:tcBorders>
              <w:top w:val="nil"/>
              <w:left w:val="nil"/>
              <w:bottom w:val="nil"/>
              <w:right w:val="nil"/>
            </w:tcBorders>
            <w:shd w:val="clear" w:color="auto" w:fill="FFFFFF" w:themeFill="background1"/>
            <w:vAlign w:val="bottom"/>
          </w:tcPr>
          <w:p w:rsidRPr="006109F3" w:rsidR="001A5A4C" w:rsidP="00B45AD1" w:rsidRDefault="001A5A4C" w14:paraId="09DF32A6" w14:textId="77777777">
            <w:pPr>
              <w:rPr>
                <w:rFonts w:eastAsia="Garamond" w:cs="Garamond"/>
                <w:color w:val="000000"/>
              </w:rPr>
            </w:pPr>
            <w:r w:rsidRPr="006109F3">
              <w:rPr>
                <w:rFonts w:eastAsia="Garamond" w:cs="Garamond"/>
                <w:color w:val="000000"/>
              </w:rPr>
              <w:t> </w:t>
            </w:r>
          </w:p>
        </w:tc>
        <w:tc>
          <w:tcPr>
            <w:tcW w:w="9509" w:type="dxa"/>
            <w:gridSpan w:val="7"/>
            <w:vMerge/>
            <w:vAlign w:val="center"/>
          </w:tcPr>
          <w:p w:rsidRPr="006109F3" w:rsidR="001A5A4C" w:rsidP="00B45AD1" w:rsidRDefault="001A5A4C" w14:paraId="52A6C7AC" w14:textId="77777777">
            <w:pPr>
              <w:widowControl w:val="0"/>
              <w:pBdr>
                <w:top w:val="nil"/>
                <w:left w:val="nil"/>
                <w:bottom w:val="nil"/>
                <w:right w:val="nil"/>
                <w:between w:val="nil"/>
              </w:pBdr>
              <w:rPr>
                <w:rFonts w:eastAsia="Garamond" w:cs="Garamond"/>
                <w:color w:val="000000"/>
              </w:rPr>
            </w:pPr>
          </w:p>
        </w:tc>
      </w:tr>
      <w:tr w:rsidRPr="006109F3" w:rsidR="001A5A4C" w:rsidTr="00B45AD1" w14:paraId="78BFC3AF" w14:textId="77777777">
        <w:trPr>
          <w:trHeight w:val="279"/>
          <w:jc w:val="center"/>
        </w:trPr>
        <w:tc>
          <w:tcPr>
            <w:tcW w:w="191" w:type="dxa"/>
            <w:tcBorders>
              <w:top w:val="nil"/>
              <w:left w:val="nil"/>
              <w:bottom w:val="nil"/>
              <w:right w:val="nil"/>
            </w:tcBorders>
            <w:shd w:val="clear" w:color="auto" w:fill="FFFFFF" w:themeFill="background1"/>
            <w:vAlign w:val="center"/>
          </w:tcPr>
          <w:p w:rsidRPr="006109F3" w:rsidR="001A5A4C" w:rsidP="00B45AD1" w:rsidRDefault="001A5A4C" w14:paraId="3162D079" w14:textId="77777777">
            <w:pPr>
              <w:rPr>
                <w:rFonts w:eastAsia="Garamond" w:cs="Garamond"/>
                <w:b/>
                <w:color w:val="000000"/>
              </w:rPr>
            </w:pPr>
            <w:r w:rsidRPr="006109F3">
              <w:rPr>
                <w:rFonts w:eastAsia="Garamond" w:cs="Garamond"/>
                <w:b/>
                <w:color w:val="000000"/>
              </w:rPr>
              <w:t> </w:t>
            </w:r>
          </w:p>
        </w:tc>
        <w:tc>
          <w:tcPr>
            <w:tcW w:w="9509" w:type="dxa"/>
            <w:gridSpan w:val="7"/>
            <w:vMerge/>
            <w:vAlign w:val="center"/>
          </w:tcPr>
          <w:p w:rsidRPr="006109F3" w:rsidR="001A5A4C" w:rsidP="00B45AD1" w:rsidRDefault="001A5A4C" w14:paraId="36E48B46" w14:textId="77777777">
            <w:pPr>
              <w:widowControl w:val="0"/>
              <w:pBdr>
                <w:top w:val="nil"/>
                <w:left w:val="nil"/>
                <w:bottom w:val="nil"/>
                <w:right w:val="nil"/>
                <w:between w:val="nil"/>
              </w:pBdr>
              <w:rPr>
                <w:rFonts w:eastAsia="Garamond" w:cs="Garamond"/>
                <w:b/>
                <w:color w:val="000000"/>
              </w:rPr>
            </w:pPr>
          </w:p>
        </w:tc>
      </w:tr>
      <w:tr w:rsidRPr="006109F3" w:rsidR="001A5A4C" w:rsidTr="00B45AD1" w14:paraId="3643A0BD" w14:textId="77777777">
        <w:trPr>
          <w:trHeight w:val="297"/>
          <w:jc w:val="center"/>
        </w:trPr>
        <w:tc>
          <w:tcPr>
            <w:tcW w:w="191" w:type="dxa"/>
            <w:tcBorders>
              <w:top w:val="nil"/>
              <w:left w:val="nil"/>
              <w:bottom w:val="nil"/>
              <w:right w:val="nil"/>
            </w:tcBorders>
            <w:shd w:val="clear" w:color="auto" w:fill="FFFFFF" w:themeFill="background1"/>
            <w:vAlign w:val="bottom"/>
          </w:tcPr>
          <w:p w:rsidRPr="006109F3" w:rsidR="001A5A4C" w:rsidP="00B45AD1" w:rsidRDefault="001A5A4C" w14:paraId="6FC306CF" w14:textId="77777777">
            <w:pPr>
              <w:rPr>
                <w:rFonts w:eastAsia="Garamond" w:cs="Garamond"/>
                <w:color w:val="000000"/>
              </w:rPr>
            </w:pPr>
            <w:r w:rsidRPr="006109F3">
              <w:rPr>
                <w:rFonts w:eastAsia="Garamond" w:cs="Garamond"/>
                <w:color w:val="000000"/>
              </w:rPr>
              <w:t> </w:t>
            </w:r>
          </w:p>
        </w:tc>
        <w:tc>
          <w:tcPr>
            <w:tcW w:w="9509" w:type="dxa"/>
            <w:gridSpan w:val="7"/>
            <w:vMerge/>
            <w:vAlign w:val="center"/>
          </w:tcPr>
          <w:p w:rsidRPr="006109F3" w:rsidR="001A5A4C" w:rsidP="00B45AD1" w:rsidRDefault="001A5A4C" w14:paraId="27E9252B" w14:textId="77777777">
            <w:pPr>
              <w:widowControl w:val="0"/>
              <w:pBdr>
                <w:top w:val="nil"/>
                <w:left w:val="nil"/>
                <w:bottom w:val="nil"/>
                <w:right w:val="nil"/>
                <w:between w:val="nil"/>
              </w:pBdr>
              <w:rPr>
                <w:rFonts w:eastAsia="Garamond" w:cs="Garamond"/>
                <w:color w:val="000000"/>
              </w:rPr>
            </w:pPr>
          </w:p>
        </w:tc>
      </w:tr>
      <w:tr w:rsidRPr="006109F3" w:rsidR="001A5A4C" w:rsidTr="00B45AD1" w14:paraId="69B22EE1" w14:textId="77777777">
        <w:trPr>
          <w:trHeight w:val="297"/>
          <w:jc w:val="center"/>
        </w:trPr>
        <w:tc>
          <w:tcPr>
            <w:tcW w:w="191" w:type="dxa"/>
            <w:tcBorders>
              <w:top w:val="nil"/>
              <w:left w:val="nil"/>
              <w:bottom w:val="nil"/>
              <w:right w:val="nil"/>
            </w:tcBorders>
            <w:shd w:val="clear" w:color="auto" w:fill="FFFFFF" w:themeFill="background1"/>
            <w:vAlign w:val="bottom"/>
          </w:tcPr>
          <w:p w:rsidRPr="006109F3" w:rsidR="001A5A4C" w:rsidP="00B45AD1" w:rsidRDefault="001A5A4C" w14:paraId="5B7A3C63" w14:textId="77777777">
            <w:pPr>
              <w:rPr>
                <w:rFonts w:eastAsia="Garamond" w:cs="Garamond"/>
                <w:color w:val="000000"/>
              </w:rPr>
            </w:pPr>
            <w:r w:rsidRPr="006109F3">
              <w:rPr>
                <w:rFonts w:eastAsia="Garamond" w:cs="Garamond"/>
                <w:color w:val="000000"/>
              </w:rPr>
              <w:t> </w:t>
            </w:r>
          </w:p>
        </w:tc>
        <w:tc>
          <w:tcPr>
            <w:tcW w:w="9509" w:type="dxa"/>
            <w:gridSpan w:val="7"/>
            <w:vMerge/>
            <w:vAlign w:val="center"/>
          </w:tcPr>
          <w:p w:rsidRPr="006109F3" w:rsidR="001A5A4C" w:rsidP="00B45AD1" w:rsidRDefault="001A5A4C" w14:paraId="7B6B97F9" w14:textId="77777777">
            <w:pPr>
              <w:widowControl w:val="0"/>
              <w:pBdr>
                <w:top w:val="nil"/>
                <w:left w:val="nil"/>
                <w:bottom w:val="nil"/>
                <w:right w:val="nil"/>
                <w:between w:val="nil"/>
              </w:pBdr>
              <w:rPr>
                <w:rFonts w:eastAsia="Garamond" w:cs="Garamond"/>
                <w:color w:val="000000"/>
              </w:rPr>
            </w:pPr>
          </w:p>
        </w:tc>
      </w:tr>
      <w:tr w:rsidRPr="006109F3" w:rsidR="001A5A4C" w:rsidTr="00B45AD1" w14:paraId="784A6B03" w14:textId="77777777">
        <w:trPr>
          <w:trHeight w:val="297"/>
          <w:jc w:val="center"/>
        </w:trPr>
        <w:tc>
          <w:tcPr>
            <w:tcW w:w="191" w:type="dxa"/>
            <w:tcBorders>
              <w:top w:val="nil"/>
              <w:left w:val="nil"/>
              <w:bottom w:val="nil"/>
              <w:right w:val="nil"/>
            </w:tcBorders>
            <w:shd w:val="clear" w:color="auto" w:fill="FFFFFF" w:themeFill="background1"/>
            <w:vAlign w:val="bottom"/>
          </w:tcPr>
          <w:p w:rsidRPr="006109F3" w:rsidR="001A5A4C" w:rsidP="00B45AD1" w:rsidRDefault="001A5A4C" w14:paraId="73BD5E81" w14:textId="77777777">
            <w:pPr>
              <w:rPr>
                <w:rFonts w:eastAsia="Garamond" w:cs="Garamond"/>
                <w:color w:val="000000"/>
              </w:rPr>
            </w:pPr>
            <w:r w:rsidRPr="006109F3">
              <w:rPr>
                <w:rFonts w:eastAsia="Garamond" w:cs="Garamond"/>
                <w:color w:val="000000"/>
              </w:rPr>
              <w:t> </w:t>
            </w:r>
          </w:p>
        </w:tc>
        <w:tc>
          <w:tcPr>
            <w:tcW w:w="3774" w:type="dxa"/>
            <w:gridSpan w:val="2"/>
            <w:tcBorders>
              <w:top w:val="nil"/>
              <w:left w:val="nil"/>
              <w:bottom w:val="nil"/>
              <w:right w:val="nil"/>
            </w:tcBorders>
            <w:shd w:val="clear" w:color="auto" w:fill="FFFFFF" w:themeFill="background1"/>
            <w:vAlign w:val="bottom"/>
          </w:tcPr>
          <w:p w:rsidRPr="006109F3" w:rsidR="001A5A4C" w:rsidP="00B45AD1" w:rsidRDefault="001A5A4C" w14:paraId="42DF62DD" w14:textId="77777777">
            <w:pPr>
              <w:rPr>
                <w:rFonts w:eastAsia="Garamond" w:cs="Garamond"/>
                <w:color w:val="000000"/>
              </w:rPr>
            </w:pPr>
            <w:r w:rsidRPr="006109F3">
              <w:rPr>
                <w:rFonts w:eastAsia="Garamond" w:cs="Garamond"/>
                <w:color w:val="000000"/>
              </w:rPr>
              <w:t> </w:t>
            </w:r>
          </w:p>
        </w:tc>
        <w:tc>
          <w:tcPr>
            <w:tcW w:w="1164" w:type="dxa"/>
            <w:tcBorders>
              <w:top w:val="nil"/>
              <w:left w:val="nil"/>
              <w:bottom w:val="nil"/>
              <w:right w:val="nil"/>
            </w:tcBorders>
            <w:shd w:val="clear" w:color="auto" w:fill="FFFFFF" w:themeFill="background1"/>
            <w:vAlign w:val="bottom"/>
          </w:tcPr>
          <w:p w:rsidRPr="006109F3" w:rsidR="001A5A4C" w:rsidP="00B45AD1" w:rsidRDefault="001A5A4C" w14:paraId="0EE096A0" w14:textId="77777777">
            <w:pPr>
              <w:rPr>
                <w:rFonts w:eastAsia="Garamond" w:cs="Garamond"/>
                <w:color w:val="000000"/>
              </w:rPr>
            </w:pPr>
            <w:r w:rsidRPr="006109F3">
              <w:rPr>
                <w:rFonts w:eastAsia="Garamond" w:cs="Garamond"/>
                <w:color w:val="000000"/>
              </w:rPr>
              <w:t> </w:t>
            </w:r>
          </w:p>
        </w:tc>
        <w:tc>
          <w:tcPr>
            <w:tcW w:w="1893" w:type="dxa"/>
            <w:tcBorders>
              <w:top w:val="nil"/>
              <w:left w:val="nil"/>
              <w:bottom w:val="nil"/>
              <w:right w:val="nil"/>
            </w:tcBorders>
            <w:shd w:val="clear" w:color="auto" w:fill="FFFFFF" w:themeFill="background1"/>
            <w:vAlign w:val="bottom"/>
          </w:tcPr>
          <w:p w:rsidRPr="006109F3" w:rsidR="001A5A4C" w:rsidP="00B45AD1" w:rsidRDefault="001A5A4C" w14:paraId="58FF1F89" w14:textId="77777777">
            <w:pPr>
              <w:rPr>
                <w:rFonts w:eastAsia="Garamond" w:cs="Garamond"/>
                <w:color w:val="000000"/>
              </w:rPr>
            </w:pPr>
            <w:r w:rsidRPr="006109F3">
              <w:rPr>
                <w:rFonts w:eastAsia="Garamond" w:cs="Garamond"/>
                <w:color w:val="000000"/>
              </w:rPr>
              <w:t> </w:t>
            </w:r>
          </w:p>
        </w:tc>
        <w:tc>
          <w:tcPr>
            <w:tcW w:w="263" w:type="dxa"/>
            <w:tcBorders>
              <w:top w:val="nil"/>
              <w:left w:val="nil"/>
              <w:bottom w:val="nil"/>
              <w:right w:val="nil"/>
            </w:tcBorders>
            <w:shd w:val="clear" w:color="auto" w:fill="FFFFFF" w:themeFill="background1"/>
            <w:vAlign w:val="bottom"/>
          </w:tcPr>
          <w:p w:rsidRPr="006109F3" w:rsidR="001A5A4C" w:rsidP="00B45AD1" w:rsidRDefault="001A5A4C" w14:paraId="4E69B970" w14:textId="77777777">
            <w:pPr>
              <w:rPr>
                <w:rFonts w:eastAsia="Garamond" w:cs="Garamond"/>
                <w:color w:val="000000"/>
              </w:rPr>
            </w:pPr>
            <w:r w:rsidRPr="006109F3">
              <w:rPr>
                <w:rFonts w:eastAsia="Garamond" w:cs="Garamond"/>
                <w:color w:val="000000"/>
              </w:rPr>
              <w:t> </w:t>
            </w:r>
          </w:p>
        </w:tc>
        <w:tc>
          <w:tcPr>
            <w:tcW w:w="1199" w:type="dxa"/>
            <w:tcBorders>
              <w:top w:val="nil"/>
              <w:left w:val="nil"/>
              <w:bottom w:val="nil"/>
              <w:right w:val="nil"/>
            </w:tcBorders>
            <w:shd w:val="clear" w:color="auto" w:fill="FFFFFF" w:themeFill="background1"/>
            <w:vAlign w:val="bottom"/>
          </w:tcPr>
          <w:p w:rsidRPr="006109F3" w:rsidR="001A5A4C" w:rsidP="00B45AD1" w:rsidRDefault="001A5A4C" w14:paraId="48FBE264" w14:textId="77777777">
            <w:pPr>
              <w:rPr>
                <w:rFonts w:eastAsia="Garamond" w:cs="Garamond"/>
                <w:color w:val="000000"/>
              </w:rPr>
            </w:pPr>
            <w:r w:rsidRPr="006109F3">
              <w:rPr>
                <w:rFonts w:eastAsia="Garamond" w:cs="Garamond"/>
                <w:color w:val="000000"/>
              </w:rPr>
              <w:t> </w:t>
            </w:r>
          </w:p>
        </w:tc>
        <w:tc>
          <w:tcPr>
            <w:tcW w:w="1216" w:type="dxa"/>
            <w:tcBorders>
              <w:top w:val="nil"/>
              <w:left w:val="nil"/>
              <w:bottom w:val="nil"/>
              <w:right w:val="nil"/>
            </w:tcBorders>
            <w:shd w:val="clear" w:color="auto" w:fill="FFFFFF" w:themeFill="background1"/>
            <w:vAlign w:val="bottom"/>
          </w:tcPr>
          <w:p w:rsidRPr="006109F3" w:rsidR="001A5A4C" w:rsidP="00B45AD1" w:rsidRDefault="001A5A4C" w14:paraId="0228F4F7" w14:textId="77777777">
            <w:pPr>
              <w:rPr>
                <w:rFonts w:eastAsia="Garamond" w:cs="Garamond"/>
                <w:color w:val="000000"/>
              </w:rPr>
            </w:pPr>
            <w:r w:rsidRPr="006109F3">
              <w:rPr>
                <w:rFonts w:eastAsia="Garamond" w:cs="Garamond"/>
                <w:color w:val="000000"/>
              </w:rPr>
              <w:t> </w:t>
            </w:r>
          </w:p>
        </w:tc>
      </w:tr>
      <w:tr w:rsidRPr="006109F3" w:rsidR="001A5A4C" w:rsidTr="00B45AD1" w14:paraId="2AE9FEB8" w14:textId="77777777">
        <w:trPr>
          <w:trHeight w:val="583"/>
          <w:jc w:val="center"/>
        </w:trPr>
        <w:tc>
          <w:tcPr>
            <w:tcW w:w="191" w:type="dxa"/>
            <w:tcBorders>
              <w:top w:val="nil"/>
              <w:left w:val="nil"/>
              <w:bottom w:val="nil"/>
              <w:right w:val="single" w:color="000000" w:themeColor="text1" w:sz="4" w:space="0"/>
            </w:tcBorders>
            <w:shd w:val="clear" w:color="auto" w:fill="FFFFFF" w:themeFill="background1"/>
            <w:vAlign w:val="bottom"/>
          </w:tcPr>
          <w:p w:rsidRPr="006109F3" w:rsidR="001A5A4C" w:rsidP="00B45AD1" w:rsidRDefault="001A5A4C" w14:paraId="59F856A4" w14:textId="77777777">
            <w:pPr>
              <w:rPr>
                <w:rFonts w:eastAsia="Garamond" w:cs="Garamond"/>
                <w:color w:val="000000"/>
              </w:rPr>
            </w:pPr>
            <w:r w:rsidRPr="006109F3">
              <w:rPr>
                <w:rFonts w:eastAsia="Garamond" w:cs="Garamond"/>
                <w:color w:val="000000"/>
              </w:rPr>
              <w:t> </w:t>
            </w:r>
          </w:p>
        </w:tc>
        <w:tc>
          <w:tcPr>
            <w:tcW w:w="9509"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109F3" w:rsidR="001A5A4C" w:rsidP="00B45AD1" w:rsidRDefault="001A5A4C" w14:paraId="2720A86C" w14:textId="77777777">
            <w:pPr>
              <w:jc w:val="center"/>
              <w:rPr>
                <w:rFonts w:eastAsia="Garamond" w:cs="Garamond"/>
                <w:b/>
                <w:color w:val="FFFFFF"/>
              </w:rPr>
            </w:pPr>
            <w:r w:rsidRPr="006109F3">
              <w:rPr>
                <w:rFonts w:eastAsia="Garamond" w:cs="Garamond"/>
                <w:b/>
                <w:color w:val="FFFFFF"/>
              </w:rPr>
              <w:t>Anagrafica Amministrazione centrale titolare di Intervento PNRR</w:t>
            </w:r>
          </w:p>
        </w:tc>
      </w:tr>
      <w:tr w:rsidRPr="006109F3" w:rsidR="001A5A4C" w:rsidTr="00B45AD1" w14:paraId="723CC6CE" w14:textId="77777777">
        <w:trPr>
          <w:trHeight w:val="574"/>
          <w:jc w:val="center"/>
        </w:trPr>
        <w:tc>
          <w:tcPr>
            <w:tcW w:w="191" w:type="dxa"/>
            <w:tcBorders>
              <w:top w:val="nil"/>
              <w:left w:val="nil"/>
              <w:bottom w:val="nil"/>
              <w:right w:val="nil"/>
            </w:tcBorders>
            <w:shd w:val="clear" w:color="auto" w:fill="FFFFFF" w:themeFill="background1"/>
            <w:vAlign w:val="bottom"/>
          </w:tcPr>
          <w:p w:rsidRPr="006109F3" w:rsidR="001A5A4C" w:rsidP="00B45AD1" w:rsidRDefault="001A5A4C" w14:paraId="6DDD9742" w14:textId="77777777">
            <w:pPr>
              <w:rPr>
                <w:rFonts w:eastAsia="Garamond" w:cs="Garamond"/>
                <w:color w:val="000000"/>
              </w:rPr>
            </w:pPr>
            <w:r w:rsidRPr="006109F3">
              <w:rPr>
                <w:rFonts w:eastAsia="Garamond" w:cs="Garamond"/>
                <w:color w:val="000000"/>
              </w:rPr>
              <w:t> </w:t>
            </w:r>
          </w:p>
        </w:tc>
        <w:tc>
          <w:tcPr>
            <w:tcW w:w="25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109F3" w:rsidR="001A5A4C" w:rsidP="00B45AD1" w:rsidRDefault="001A5A4C" w14:paraId="6900A494" w14:textId="77777777">
            <w:pPr>
              <w:jc w:val="right"/>
              <w:rPr>
                <w:rFonts w:eastAsia="Garamond" w:cs="Garamond"/>
                <w:b/>
                <w:color w:val="FFFFFF"/>
              </w:rPr>
            </w:pPr>
            <w:r w:rsidRPr="006109F3">
              <w:rPr>
                <w:rFonts w:eastAsia="Garamond" w:cs="Garamond"/>
                <w:b/>
                <w:color w:val="FFFFFF"/>
              </w:rPr>
              <w:t xml:space="preserve">Nome Amministrazione </w:t>
            </w:r>
          </w:p>
        </w:tc>
        <w:tc>
          <w:tcPr>
            <w:tcW w:w="700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109F3" w:rsidR="001A5A4C" w:rsidP="00B45AD1" w:rsidRDefault="001A5A4C" w14:paraId="58B6A74B" w14:textId="77777777">
            <w:pPr>
              <w:rPr>
                <w:rFonts w:eastAsia="Garamond" w:cs="Garamond"/>
              </w:rPr>
            </w:pPr>
            <w:r w:rsidRPr="00E05A11">
              <w:rPr>
                <w:rFonts w:eastAsia="Garamond" w:cs="Garamond"/>
              </w:rPr>
              <w:t xml:space="preserve">PCM </w:t>
            </w:r>
            <w:r>
              <w:rPr>
                <w:rFonts w:eastAsia="Garamond" w:cs="Garamond"/>
              </w:rPr>
              <w:t>–</w:t>
            </w:r>
            <w:r w:rsidRPr="00E05A11">
              <w:rPr>
                <w:rFonts w:eastAsia="Garamond" w:cs="Garamond"/>
              </w:rPr>
              <w:t xml:space="preserve"> Dipartimento</w:t>
            </w:r>
            <w:r>
              <w:rPr>
                <w:rFonts w:eastAsia="Garamond" w:cs="Garamond"/>
              </w:rPr>
              <w:t xml:space="preserve"> per la trasformazione</w:t>
            </w:r>
            <w:r w:rsidRPr="00E05A11">
              <w:rPr>
                <w:rFonts w:eastAsia="Garamond" w:cs="Garamond"/>
              </w:rPr>
              <w:t xml:space="preserve"> </w:t>
            </w:r>
            <w:r>
              <w:rPr>
                <w:rFonts w:eastAsia="Garamond" w:cs="Garamond"/>
              </w:rPr>
              <w:t>d</w:t>
            </w:r>
            <w:r w:rsidRPr="00E05A11">
              <w:rPr>
                <w:rFonts w:eastAsia="Garamond" w:cs="Garamond"/>
              </w:rPr>
              <w:t xml:space="preserve">igitale - </w:t>
            </w:r>
            <w:r>
              <w:rPr>
                <w:rFonts w:eastAsia="Garamond" w:cs="Garamond"/>
              </w:rPr>
              <w:t>DTD</w:t>
            </w:r>
          </w:p>
        </w:tc>
      </w:tr>
      <w:tr w:rsidRPr="006109F3" w:rsidR="001A5A4C" w:rsidTr="00B45AD1" w14:paraId="43A106CC" w14:textId="77777777">
        <w:trPr>
          <w:trHeight w:val="574"/>
          <w:jc w:val="center"/>
        </w:trPr>
        <w:tc>
          <w:tcPr>
            <w:tcW w:w="191" w:type="dxa"/>
            <w:tcBorders>
              <w:top w:val="nil"/>
              <w:left w:val="nil"/>
              <w:bottom w:val="nil"/>
              <w:right w:val="nil"/>
            </w:tcBorders>
            <w:shd w:val="clear" w:color="auto" w:fill="FFFFFF" w:themeFill="background1"/>
            <w:vAlign w:val="bottom"/>
          </w:tcPr>
          <w:p w:rsidRPr="006109F3" w:rsidR="001A5A4C" w:rsidP="00B45AD1" w:rsidRDefault="001A5A4C" w14:paraId="20A3AF85" w14:textId="77777777">
            <w:pPr>
              <w:rPr>
                <w:rFonts w:eastAsia="Garamond" w:cs="Garamond"/>
                <w:color w:val="000000"/>
              </w:rPr>
            </w:pPr>
            <w:r w:rsidRPr="006109F3">
              <w:rPr>
                <w:rFonts w:eastAsia="Garamond" w:cs="Garamond"/>
                <w:color w:val="000000"/>
              </w:rPr>
              <w:t> </w:t>
            </w:r>
          </w:p>
        </w:tc>
        <w:tc>
          <w:tcPr>
            <w:tcW w:w="25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109F3" w:rsidR="001A5A4C" w:rsidP="00B45AD1" w:rsidRDefault="001A5A4C" w14:paraId="42913D56" w14:textId="77777777">
            <w:pPr>
              <w:jc w:val="right"/>
              <w:rPr>
                <w:rFonts w:eastAsia="Garamond" w:cs="Garamond"/>
                <w:b/>
                <w:color w:val="FFFFFF"/>
              </w:rPr>
            </w:pPr>
            <w:r w:rsidRPr="006109F3">
              <w:rPr>
                <w:rFonts w:eastAsia="Garamond" w:cs="Garamond"/>
                <w:b/>
                <w:color w:val="FFFFFF"/>
              </w:rPr>
              <w:t>Ufficio titolare del controllo</w:t>
            </w:r>
          </w:p>
        </w:tc>
        <w:tc>
          <w:tcPr>
            <w:tcW w:w="700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109F3" w:rsidR="001A5A4C" w:rsidP="00B45AD1" w:rsidRDefault="001A5A4C" w14:paraId="58EAD2AC" w14:textId="77777777">
            <w:pPr>
              <w:rPr>
                <w:rFonts w:eastAsia="Garamond" w:cs="Garamond"/>
              </w:rPr>
            </w:pPr>
          </w:p>
        </w:tc>
      </w:tr>
      <w:tr w:rsidRPr="006109F3" w:rsidR="001A5A4C" w:rsidTr="00B45AD1" w14:paraId="279AB1AE" w14:textId="77777777">
        <w:trPr>
          <w:trHeight w:val="574"/>
          <w:jc w:val="center"/>
        </w:trPr>
        <w:tc>
          <w:tcPr>
            <w:tcW w:w="191" w:type="dxa"/>
            <w:tcBorders>
              <w:top w:val="nil"/>
              <w:left w:val="nil"/>
              <w:bottom w:val="nil"/>
              <w:right w:val="nil"/>
            </w:tcBorders>
            <w:shd w:val="clear" w:color="auto" w:fill="FFFFFF" w:themeFill="background1"/>
            <w:vAlign w:val="bottom"/>
          </w:tcPr>
          <w:p w:rsidRPr="006109F3" w:rsidR="001A5A4C" w:rsidP="00B45AD1" w:rsidRDefault="001A5A4C" w14:paraId="138E92AF" w14:textId="77777777">
            <w:pPr>
              <w:rPr>
                <w:rFonts w:eastAsia="Garamond" w:cs="Garamond"/>
                <w:color w:val="000000"/>
              </w:rPr>
            </w:pPr>
          </w:p>
        </w:tc>
        <w:tc>
          <w:tcPr>
            <w:tcW w:w="2503" w:type="dxa"/>
            <w:tcBorders>
              <w:top w:val="single" w:color="000000" w:themeColor="text1" w:sz="4" w:space="0"/>
              <w:left w:val="nil"/>
              <w:bottom w:val="single" w:color="000000" w:themeColor="text1" w:sz="4" w:space="0"/>
              <w:right w:val="nil"/>
            </w:tcBorders>
            <w:vAlign w:val="center"/>
          </w:tcPr>
          <w:p w:rsidRPr="006109F3" w:rsidR="001A5A4C" w:rsidP="00B45AD1" w:rsidRDefault="001A5A4C" w14:paraId="5F9DFD7E" w14:textId="77777777">
            <w:pPr>
              <w:jc w:val="right"/>
              <w:rPr>
                <w:rFonts w:eastAsia="Garamond" w:cs="Garamond"/>
                <w:b/>
                <w:color w:val="FFFFFF"/>
                <w:highlight w:val="yellow"/>
              </w:rPr>
            </w:pPr>
          </w:p>
        </w:tc>
        <w:tc>
          <w:tcPr>
            <w:tcW w:w="7006" w:type="dxa"/>
            <w:gridSpan w:val="6"/>
            <w:tcBorders>
              <w:top w:val="single" w:color="000000" w:themeColor="text1" w:sz="4" w:space="0"/>
              <w:left w:val="nil"/>
              <w:bottom w:val="single" w:color="000000" w:themeColor="text1" w:sz="4" w:space="0"/>
              <w:right w:val="nil"/>
            </w:tcBorders>
            <w:vAlign w:val="center"/>
          </w:tcPr>
          <w:p w:rsidRPr="006109F3" w:rsidR="001A5A4C" w:rsidP="00B45AD1" w:rsidRDefault="001A5A4C" w14:paraId="4B12B446" w14:textId="77777777">
            <w:pPr>
              <w:rPr>
                <w:rFonts w:eastAsia="Garamond" w:cs="Garamond"/>
                <w:highlight w:val="yellow"/>
              </w:rPr>
            </w:pPr>
          </w:p>
        </w:tc>
      </w:tr>
      <w:tr w:rsidRPr="006109F3" w:rsidR="001A5A4C" w:rsidTr="00B45AD1" w14:paraId="6E37B211" w14:textId="77777777">
        <w:trPr>
          <w:trHeight w:val="583"/>
          <w:jc w:val="center"/>
        </w:trPr>
        <w:tc>
          <w:tcPr>
            <w:tcW w:w="191" w:type="dxa"/>
            <w:tcBorders>
              <w:top w:val="nil"/>
              <w:left w:val="nil"/>
              <w:bottom w:val="nil"/>
              <w:right w:val="single" w:color="000000" w:themeColor="text1" w:sz="4" w:space="0"/>
            </w:tcBorders>
            <w:shd w:val="clear" w:color="auto" w:fill="FFFFFF" w:themeFill="background1"/>
            <w:vAlign w:val="bottom"/>
          </w:tcPr>
          <w:p w:rsidRPr="006109F3" w:rsidR="001A5A4C" w:rsidP="00B45AD1" w:rsidRDefault="001A5A4C" w14:paraId="749F284A" w14:textId="77777777">
            <w:pPr>
              <w:rPr>
                <w:rFonts w:eastAsia="Garamond" w:cs="Garamond"/>
                <w:color w:val="000000"/>
              </w:rPr>
            </w:pPr>
            <w:r w:rsidRPr="006109F3">
              <w:rPr>
                <w:rFonts w:eastAsia="Garamond" w:cs="Garamond"/>
                <w:color w:val="000000"/>
              </w:rPr>
              <w:t> </w:t>
            </w:r>
          </w:p>
        </w:tc>
        <w:tc>
          <w:tcPr>
            <w:tcW w:w="9509"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109F3" w:rsidR="001A5A4C" w:rsidP="00B45AD1" w:rsidRDefault="001A5A4C" w14:paraId="18D9950C" w14:textId="77777777">
            <w:pPr>
              <w:jc w:val="center"/>
              <w:rPr>
                <w:rFonts w:eastAsia="Garamond" w:cs="Garamond"/>
                <w:b/>
                <w:color w:val="FFFFFF"/>
              </w:rPr>
            </w:pPr>
            <w:r w:rsidRPr="006109F3">
              <w:rPr>
                <w:rFonts w:eastAsia="Garamond" w:cs="Garamond"/>
                <w:b/>
                <w:color w:val="FFFFFF"/>
              </w:rPr>
              <w:t>Anagrafica Intervento</w:t>
            </w:r>
          </w:p>
        </w:tc>
      </w:tr>
      <w:tr w:rsidRPr="006109F3" w:rsidR="001A5A4C" w:rsidTr="00B45AD1" w14:paraId="07B63648"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6109F3" w:rsidR="001A5A4C" w:rsidP="00B45AD1" w:rsidRDefault="001A5A4C" w14:paraId="69B725AB" w14:textId="77777777">
            <w:pPr>
              <w:rPr>
                <w:rFonts w:eastAsia="Garamond" w:cs="Garamond"/>
                <w:color w:val="000000"/>
              </w:rPr>
            </w:pPr>
          </w:p>
        </w:tc>
        <w:tc>
          <w:tcPr>
            <w:tcW w:w="25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109F3" w:rsidR="001A5A4C" w:rsidP="00B45AD1" w:rsidRDefault="001A5A4C" w14:paraId="322CF5C0" w14:textId="77777777">
            <w:pPr>
              <w:jc w:val="right"/>
              <w:rPr>
                <w:rFonts w:eastAsia="Garamond" w:cs="Garamond"/>
                <w:b/>
                <w:color w:val="FFFFFF"/>
              </w:rPr>
            </w:pPr>
            <w:r w:rsidRPr="006109F3">
              <w:rPr>
                <w:rFonts w:eastAsia="Garamond" w:cs="Garamond"/>
                <w:b/>
                <w:color w:val="FFFFFF"/>
              </w:rPr>
              <w:t>Missione</w:t>
            </w:r>
          </w:p>
        </w:tc>
        <w:tc>
          <w:tcPr>
            <w:tcW w:w="700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109F3" w:rsidR="001A5A4C" w:rsidP="00B45AD1" w:rsidRDefault="001A5A4C" w14:paraId="01DC9E6C" w14:textId="77777777">
            <w:pPr>
              <w:rPr>
                <w:rFonts w:eastAsia="Garamond" w:cs="Garamond"/>
              </w:rPr>
            </w:pPr>
          </w:p>
        </w:tc>
      </w:tr>
      <w:tr w:rsidRPr="006109F3" w:rsidR="001A5A4C" w:rsidTr="00B45AD1" w14:paraId="173F0BC2"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6109F3" w:rsidR="001A5A4C" w:rsidP="00B45AD1" w:rsidRDefault="001A5A4C" w14:paraId="744D1F9A" w14:textId="77777777">
            <w:pPr>
              <w:rPr>
                <w:rFonts w:eastAsia="Garamond" w:cs="Garamond"/>
                <w:color w:val="000000"/>
              </w:rPr>
            </w:pPr>
            <w:r w:rsidRPr="006109F3">
              <w:rPr>
                <w:rFonts w:eastAsia="Garamond" w:cs="Garamond"/>
                <w:color w:val="000000"/>
              </w:rPr>
              <w:t> </w:t>
            </w:r>
          </w:p>
        </w:tc>
        <w:tc>
          <w:tcPr>
            <w:tcW w:w="25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109F3" w:rsidR="001A5A4C" w:rsidP="00B45AD1" w:rsidRDefault="001A5A4C" w14:paraId="4DC257AA" w14:textId="77777777">
            <w:pPr>
              <w:jc w:val="right"/>
              <w:rPr>
                <w:rFonts w:eastAsia="Garamond" w:cs="Garamond"/>
                <w:b/>
                <w:color w:val="FFFFFF"/>
              </w:rPr>
            </w:pPr>
            <w:r w:rsidRPr="006109F3">
              <w:rPr>
                <w:rFonts w:eastAsia="Garamond" w:cs="Garamond"/>
                <w:b/>
                <w:color w:val="FFFFFF"/>
              </w:rPr>
              <w:t>Componente</w:t>
            </w:r>
          </w:p>
        </w:tc>
        <w:tc>
          <w:tcPr>
            <w:tcW w:w="700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109F3" w:rsidR="001A5A4C" w:rsidP="00B45AD1" w:rsidRDefault="001A5A4C" w14:paraId="33A9E18F" w14:textId="77777777">
            <w:pPr>
              <w:rPr>
                <w:rFonts w:eastAsia="Garamond" w:cs="Garamond"/>
              </w:rPr>
            </w:pPr>
          </w:p>
        </w:tc>
      </w:tr>
      <w:tr w:rsidRPr="006109F3" w:rsidR="001A5A4C" w:rsidTr="00B45AD1" w14:paraId="4C62BAEE"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6109F3" w:rsidR="001A5A4C" w:rsidP="00B45AD1" w:rsidRDefault="001A5A4C" w14:paraId="68B2DF06" w14:textId="77777777">
            <w:pPr>
              <w:rPr>
                <w:rFonts w:eastAsia="Garamond" w:cs="Garamond"/>
                <w:color w:val="000000"/>
              </w:rPr>
            </w:pPr>
            <w:r w:rsidRPr="006109F3">
              <w:rPr>
                <w:rFonts w:eastAsia="Garamond" w:cs="Garamond"/>
                <w:color w:val="000000"/>
              </w:rPr>
              <w:t> </w:t>
            </w:r>
          </w:p>
        </w:tc>
        <w:tc>
          <w:tcPr>
            <w:tcW w:w="25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109F3" w:rsidR="001A5A4C" w:rsidP="00B45AD1" w:rsidRDefault="001A5A4C" w14:paraId="3122E94F" w14:textId="77777777">
            <w:pPr>
              <w:jc w:val="right"/>
              <w:rPr>
                <w:rFonts w:eastAsia="Garamond" w:cs="Garamond"/>
                <w:b/>
                <w:color w:val="FFFFFF"/>
              </w:rPr>
            </w:pPr>
            <w:r w:rsidRPr="006109F3">
              <w:rPr>
                <w:rFonts w:eastAsia="Garamond" w:cs="Garamond"/>
                <w:b/>
                <w:color w:val="FFFFFF"/>
              </w:rPr>
              <w:t>Misura/sub-misura</w:t>
            </w:r>
          </w:p>
        </w:tc>
        <w:tc>
          <w:tcPr>
            <w:tcW w:w="700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109F3" w:rsidR="001A5A4C" w:rsidP="00B45AD1" w:rsidRDefault="001A5A4C" w14:paraId="235D4668" w14:textId="77777777">
            <w:pPr>
              <w:rPr>
                <w:rFonts w:eastAsia="Garamond" w:cs="Garamond"/>
              </w:rPr>
            </w:pPr>
          </w:p>
        </w:tc>
      </w:tr>
      <w:tr w:rsidRPr="006109F3" w:rsidR="001A5A4C" w:rsidTr="00B45AD1" w14:paraId="32B0C9AA"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6109F3" w:rsidR="001A5A4C" w:rsidP="00B45AD1" w:rsidRDefault="001A5A4C" w14:paraId="02AA0A51" w14:textId="77777777">
            <w:pPr>
              <w:rPr>
                <w:rFonts w:eastAsia="Garamond" w:cs="Garamond"/>
                <w:color w:val="000000"/>
              </w:rPr>
            </w:pPr>
            <w:r w:rsidRPr="006109F3">
              <w:rPr>
                <w:rFonts w:eastAsia="Garamond" w:cs="Garamond"/>
                <w:color w:val="000000"/>
              </w:rPr>
              <w:t> </w:t>
            </w:r>
          </w:p>
        </w:tc>
        <w:tc>
          <w:tcPr>
            <w:tcW w:w="25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109F3" w:rsidR="001A5A4C" w:rsidP="00B45AD1" w:rsidRDefault="001A5A4C" w14:paraId="505A6E56" w14:textId="77777777">
            <w:pPr>
              <w:jc w:val="right"/>
              <w:rPr>
                <w:rFonts w:eastAsia="Garamond" w:cs="Garamond"/>
                <w:b/>
                <w:color w:val="FFFFFF"/>
              </w:rPr>
            </w:pPr>
            <w:r w:rsidRPr="006109F3">
              <w:rPr>
                <w:rFonts w:eastAsia="Garamond" w:cs="Garamond"/>
                <w:b/>
                <w:color w:val="FFFFFF"/>
              </w:rPr>
              <w:t>Riforma o investimento/ sub-investimento</w:t>
            </w:r>
          </w:p>
        </w:tc>
        <w:tc>
          <w:tcPr>
            <w:tcW w:w="700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109F3" w:rsidR="001A5A4C" w:rsidP="00B45AD1" w:rsidRDefault="001A5A4C" w14:paraId="3847B9D4" w14:textId="77777777">
            <w:pPr>
              <w:rPr>
                <w:rFonts w:eastAsia="Garamond" w:cs="Garamond"/>
              </w:rPr>
            </w:pPr>
          </w:p>
        </w:tc>
      </w:tr>
      <w:tr w:rsidRPr="006109F3" w:rsidR="001A5A4C" w:rsidTr="00B45AD1" w14:paraId="135BF74F"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6109F3" w:rsidR="001A5A4C" w:rsidP="00B45AD1" w:rsidRDefault="001A5A4C" w14:paraId="43355BD2" w14:textId="77777777">
            <w:pPr>
              <w:rPr>
                <w:rFonts w:eastAsia="Garamond" w:cs="Garamond"/>
                <w:color w:val="000000"/>
              </w:rPr>
            </w:pPr>
            <w:r w:rsidRPr="006109F3">
              <w:rPr>
                <w:rFonts w:eastAsia="Garamond" w:cs="Garamond"/>
                <w:color w:val="000000"/>
              </w:rPr>
              <w:t> </w:t>
            </w:r>
          </w:p>
        </w:tc>
        <w:tc>
          <w:tcPr>
            <w:tcW w:w="25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109F3" w:rsidR="001A5A4C" w:rsidP="00B45AD1" w:rsidRDefault="001A5A4C" w14:paraId="711051B1" w14:textId="77777777">
            <w:pPr>
              <w:jc w:val="right"/>
              <w:rPr>
                <w:rFonts w:eastAsia="Garamond" w:cs="Garamond"/>
                <w:b/>
                <w:color w:val="FFFFFF"/>
              </w:rPr>
            </w:pPr>
            <w:r w:rsidRPr="006109F3">
              <w:rPr>
                <w:rFonts w:eastAsia="Garamond" w:cs="Garamond"/>
                <w:b/>
                <w:color w:val="FFFFFF"/>
              </w:rPr>
              <w:t>Milestone/ target</w:t>
            </w:r>
          </w:p>
        </w:tc>
        <w:tc>
          <w:tcPr>
            <w:tcW w:w="700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109F3" w:rsidR="001A5A4C" w:rsidP="00B45AD1" w:rsidRDefault="001A5A4C" w14:paraId="1A1ADB4E" w14:textId="77777777">
            <w:pPr>
              <w:rPr>
                <w:rFonts w:eastAsia="Garamond" w:cs="Garamond"/>
              </w:rPr>
            </w:pPr>
          </w:p>
        </w:tc>
      </w:tr>
      <w:tr w:rsidRPr="006109F3" w:rsidR="001A5A4C" w:rsidTr="00B45AD1" w14:paraId="3CC9B4A7"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6109F3" w:rsidR="001A5A4C" w:rsidP="00B45AD1" w:rsidRDefault="001A5A4C" w14:paraId="4A2B5F79" w14:textId="77777777">
            <w:pPr>
              <w:rPr>
                <w:rFonts w:eastAsia="Garamond" w:cs="Garamond"/>
                <w:color w:val="000000"/>
              </w:rPr>
            </w:pPr>
          </w:p>
        </w:tc>
        <w:tc>
          <w:tcPr>
            <w:tcW w:w="25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109F3" w:rsidR="001A5A4C" w:rsidP="00B45AD1" w:rsidRDefault="001A5A4C" w14:paraId="7CFA939F" w14:textId="77777777">
            <w:pPr>
              <w:jc w:val="right"/>
              <w:rPr>
                <w:rFonts w:eastAsia="Garamond" w:cs="Garamond"/>
                <w:b/>
                <w:color w:val="FFFFFF"/>
              </w:rPr>
            </w:pPr>
            <w:r w:rsidRPr="006109F3">
              <w:rPr>
                <w:rFonts w:eastAsia="Garamond" w:cs="Garamond"/>
                <w:b/>
                <w:color w:val="FFFFFF"/>
              </w:rPr>
              <w:t>Titolo dell’intervento</w:t>
            </w:r>
          </w:p>
        </w:tc>
        <w:tc>
          <w:tcPr>
            <w:tcW w:w="700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109F3" w:rsidR="001A5A4C" w:rsidP="00B45AD1" w:rsidRDefault="001A5A4C" w14:paraId="33FE45D4" w14:textId="77777777">
            <w:pPr>
              <w:rPr>
                <w:rFonts w:eastAsia="Garamond" w:cs="Garamond"/>
              </w:rPr>
            </w:pPr>
          </w:p>
        </w:tc>
      </w:tr>
      <w:tr w:rsidRPr="006109F3" w:rsidR="001A5A4C" w:rsidTr="00B45AD1" w14:paraId="7FD3D51A"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6109F3" w:rsidR="001A5A4C" w:rsidP="00B45AD1" w:rsidRDefault="001A5A4C" w14:paraId="21242DF5" w14:textId="77777777">
            <w:pPr>
              <w:rPr>
                <w:rFonts w:eastAsia="Garamond" w:cs="Garamond"/>
                <w:color w:val="000000"/>
              </w:rPr>
            </w:pPr>
          </w:p>
        </w:tc>
        <w:tc>
          <w:tcPr>
            <w:tcW w:w="25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109F3" w:rsidR="001A5A4C" w:rsidP="00B45AD1" w:rsidRDefault="001A5A4C" w14:paraId="0403C7D4" w14:textId="77777777">
            <w:pPr>
              <w:jc w:val="right"/>
              <w:rPr>
                <w:rFonts w:eastAsia="Garamond" w:cs="Garamond"/>
                <w:b/>
                <w:color w:val="FFFFFF"/>
              </w:rPr>
            </w:pPr>
            <w:r w:rsidRPr="006109F3">
              <w:rPr>
                <w:rFonts w:eastAsia="Garamond" w:cs="Garamond"/>
                <w:b/>
                <w:color w:val="FFFFFF"/>
              </w:rPr>
              <w:t>Costo totale intervento</w:t>
            </w:r>
          </w:p>
        </w:tc>
        <w:tc>
          <w:tcPr>
            <w:tcW w:w="700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109F3" w:rsidR="001A5A4C" w:rsidP="00B45AD1" w:rsidRDefault="001A5A4C" w14:paraId="2015CFDB" w14:textId="77777777">
            <w:pPr>
              <w:rPr>
                <w:rFonts w:eastAsia="Garamond" w:cs="Garamond"/>
              </w:rPr>
            </w:pPr>
          </w:p>
        </w:tc>
      </w:tr>
      <w:tr w:rsidRPr="006109F3" w:rsidR="001A5A4C" w:rsidTr="00B45AD1" w14:paraId="37E5C2ED"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6109F3" w:rsidR="001A5A4C" w:rsidP="00B45AD1" w:rsidRDefault="001A5A4C" w14:paraId="7CA350C2" w14:textId="77777777">
            <w:pPr>
              <w:rPr>
                <w:rFonts w:eastAsia="Garamond" w:cs="Garamond"/>
                <w:color w:val="000000"/>
              </w:rPr>
            </w:pPr>
          </w:p>
        </w:tc>
        <w:tc>
          <w:tcPr>
            <w:tcW w:w="25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109F3" w:rsidR="001A5A4C" w:rsidP="00B45AD1" w:rsidRDefault="001A5A4C" w14:paraId="205E2E85" w14:textId="77777777">
            <w:pPr>
              <w:jc w:val="right"/>
              <w:rPr>
                <w:rFonts w:eastAsia="Garamond" w:cs="Garamond"/>
                <w:b/>
                <w:color w:val="FFFFFF"/>
              </w:rPr>
            </w:pPr>
            <w:r w:rsidRPr="006109F3">
              <w:rPr>
                <w:rFonts w:eastAsia="Garamond" w:cs="Garamond"/>
                <w:b/>
                <w:color w:val="FFFFFF"/>
              </w:rPr>
              <w:t>di cui costo ammesso</w:t>
            </w:r>
          </w:p>
          <w:p w:rsidRPr="006109F3" w:rsidR="001A5A4C" w:rsidP="00B45AD1" w:rsidRDefault="001A5A4C" w14:paraId="582B6A86" w14:textId="77777777">
            <w:pPr>
              <w:jc w:val="right"/>
              <w:rPr>
                <w:rFonts w:eastAsia="Garamond" w:cs="Garamond"/>
                <w:b/>
                <w:color w:val="FFFFFF"/>
              </w:rPr>
            </w:pPr>
            <w:r w:rsidRPr="006109F3">
              <w:rPr>
                <w:rFonts w:eastAsia="Garamond" w:cs="Garamond"/>
                <w:b/>
                <w:color w:val="FFFFFF"/>
              </w:rPr>
              <w:t>PNRR (€)</w:t>
            </w:r>
          </w:p>
        </w:tc>
        <w:tc>
          <w:tcPr>
            <w:tcW w:w="700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109F3" w:rsidR="001A5A4C" w:rsidP="00B45AD1" w:rsidRDefault="001A5A4C" w14:paraId="14A27817" w14:textId="77777777">
            <w:pPr>
              <w:rPr>
                <w:rFonts w:eastAsia="Garamond" w:cs="Garamond"/>
              </w:rPr>
            </w:pPr>
          </w:p>
        </w:tc>
      </w:tr>
      <w:tr w:rsidRPr="006109F3" w:rsidR="001A5A4C" w:rsidTr="00B45AD1" w14:paraId="121E31B0"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6109F3" w:rsidR="001A5A4C" w:rsidP="00B45AD1" w:rsidRDefault="001A5A4C" w14:paraId="0473DD43" w14:textId="77777777">
            <w:pPr>
              <w:rPr>
                <w:rFonts w:eastAsia="Garamond" w:cs="Garamond"/>
                <w:color w:val="000000"/>
              </w:rPr>
            </w:pPr>
          </w:p>
        </w:tc>
        <w:tc>
          <w:tcPr>
            <w:tcW w:w="25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109F3" w:rsidR="001A5A4C" w:rsidP="00B45AD1" w:rsidRDefault="001A5A4C" w14:paraId="6BFBFAAD" w14:textId="77777777">
            <w:pPr>
              <w:jc w:val="right"/>
              <w:rPr>
                <w:rFonts w:eastAsia="Garamond" w:cs="Garamond"/>
                <w:b/>
                <w:color w:val="FFFFFF"/>
              </w:rPr>
            </w:pPr>
            <w:r w:rsidRPr="006109F3">
              <w:rPr>
                <w:rFonts w:eastAsia="Garamond" w:cs="Garamond"/>
                <w:b/>
                <w:color w:val="FFFFFF"/>
              </w:rPr>
              <w:t xml:space="preserve">Scadenza </w:t>
            </w:r>
          </w:p>
        </w:tc>
        <w:tc>
          <w:tcPr>
            <w:tcW w:w="700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109F3" w:rsidR="001A5A4C" w:rsidP="00B45AD1" w:rsidRDefault="001A5A4C" w14:paraId="3CCCA68D" w14:textId="77777777">
            <w:pPr>
              <w:rPr>
                <w:rFonts w:eastAsia="Garamond" w:cs="Garamond"/>
              </w:rPr>
            </w:pPr>
          </w:p>
        </w:tc>
      </w:tr>
      <w:tr w:rsidRPr="006109F3" w:rsidR="001A5A4C" w:rsidTr="00B45AD1" w14:paraId="5D4BCE02"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6109F3" w:rsidR="001A5A4C" w:rsidP="00B45AD1" w:rsidRDefault="001A5A4C" w14:paraId="2B64E4D6" w14:textId="77777777">
            <w:pPr>
              <w:rPr>
                <w:rFonts w:eastAsia="Garamond" w:cs="Garamond"/>
                <w:color w:val="000000"/>
              </w:rPr>
            </w:pPr>
          </w:p>
        </w:tc>
        <w:tc>
          <w:tcPr>
            <w:tcW w:w="25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109F3" w:rsidR="001A5A4C" w:rsidP="00B45AD1" w:rsidRDefault="001A5A4C" w14:paraId="58ABAC8C" w14:textId="77777777">
            <w:pPr>
              <w:jc w:val="right"/>
              <w:rPr>
                <w:rFonts w:eastAsia="Garamond" w:cs="Garamond"/>
                <w:b/>
                <w:color w:val="FFFFFF"/>
              </w:rPr>
            </w:pPr>
            <w:r w:rsidRPr="006109F3">
              <w:rPr>
                <w:rFonts w:eastAsia="Garamond" w:cs="Garamond"/>
                <w:b/>
                <w:color w:val="FFFFFF"/>
              </w:rPr>
              <w:t>Modalità di attuazione</w:t>
            </w:r>
          </w:p>
        </w:tc>
        <w:tc>
          <w:tcPr>
            <w:tcW w:w="700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109F3" w:rsidR="001A5A4C" w:rsidP="00B45AD1" w:rsidRDefault="006E4E1F" w14:paraId="4D0769A6" w14:textId="77777777">
            <w:sdt>
              <w:sdtPr>
                <w:id w:val="-394511648"/>
                <w14:checkbox>
                  <w14:checked w14:val="0"/>
                  <w14:checkedState w14:val="2612" w14:font="MS Gothic"/>
                  <w14:uncheckedState w14:val="2610" w14:font="MS Gothic"/>
                </w14:checkbox>
              </w:sdtPr>
              <w:sdtEndPr/>
              <w:sdtContent>
                <w:r w:rsidRPr="006109F3" w:rsidR="001A5A4C">
                  <w:rPr>
                    <w:rFonts w:ascii="Segoe UI Symbol" w:hAnsi="Segoe UI Symbol" w:eastAsia="MS Gothic" w:cs="Segoe UI Symbol"/>
                  </w:rPr>
                  <w:t>☐</w:t>
                </w:r>
              </w:sdtContent>
            </w:sdt>
            <w:r w:rsidRPr="006109F3" w:rsidR="001A5A4C">
              <w:t xml:space="preserve"> Regia</w:t>
            </w:r>
          </w:p>
          <w:p w:rsidRPr="006109F3" w:rsidR="001A5A4C" w:rsidP="00B45AD1" w:rsidRDefault="006E4E1F" w14:paraId="306CE9A3" w14:textId="77777777">
            <w:pPr>
              <w:rPr>
                <w:rFonts w:eastAsia="Garamond" w:cs="Garamond"/>
              </w:rPr>
            </w:pPr>
            <w:sdt>
              <w:sdtPr>
                <w:id w:val="-1744175972"/>
                <w14:checkbox>
                  <w14:checked w14:val="0"/>
                  <w14:checkedState w14:val="2612" w14:font="MS Gothic"/>
                  <w14:uncheckedState w14:val="2610" w14:font="MS Gothic"/>
                </w14:checkbox>
              </w:sdtPr>
              <w:sdtEndPr/>
              <w:sdtContent>
                <w:r w:rsidRPr="006109F3" w:rsidR="001A5A4C">
                  <w:rPr>
                    <w:rFonts w:ascii="Segoe UI Symbol" w:hAnsi="Segoe UI Symbol" w:eastAsia="MS Gothic" w:cs="Segoe UI Symbol"/>
                  </w:rPr>
                  <w:t>☐</w:t>
                </w:r>
              </w:sdtContent>
            </w:sdt>
            <w:r w:rsidRPr="006109F3" w:rsidR="001A5A4C">
              <w:t xml:space="preserve"> Titolarità</w:t>
            </w:r>
          </w:p>
        </w:tc>
      </w:tr>
      <w:tr w:rsidRPr="006109F3" w:rsidR="001A5A4C" w:rsidTr="00B45AD1" w14:paraId="4E184D29"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6109F3" w:rsidR="001A5A4C" w:rsidP="00B45AD1" w:rsidRDefault="001A5A4C" w14:paraId="402AFA9E" w14:textId="77777777">
            <w:pPr>
              <w:rPr>
                <w:rFonts w:eastAsia="Garamond" w:cs="Garamond"/>
                <w:color w:val="000000"/>
              </w:rPr>
            </w:pPr>
          </w:p>
        </w:tc>
        <w:tc>
          <w:tcPr>
            <w:tcW w:w="25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109F3" w:rsidR="001A5A4C" w:rsidP="00B45AD1" w:rsidRDefault="001A5A4C" w14:paraId="4BDD5BB6" w14:textId="77777777">
            <w:pPr>
              <w:jc w:val="right"/>
              <w:rPr>
                <w:rFonts w:eastAsia="Garamond" w:cs="Garamond"/>
                <w:b/>
                <w:color w:val="FFFFFF"/>
              </w:rPr>
            </w:pPr>
            <w:r w:rsidRPr="006109F3">
              <w:rPr>
                <w:rFonts w:eastAsia="Garamond" w:cs="Garamond"/>
                <w:b/>
                <w:color w:val="FFFFFF"/>
              </w:rPr>
              <w:t>Soggetto Attuatore</w:t>
            </w:r>
          </w:p>
        </w:tc>
        <w:tc>
          <w:tcPr>
            <w:tcW w:w="700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109F3" w:rsidR="001A5A4C" w:rsidP="00B45AD1" w:rsidRDefault="001A5A4C" w14:paraId="06142691" w14:textId="77777777">
            <w:pPr>
              <w:rPr>
                <w:rFonts w:eastAsia="Garamond" w:cs="Garamond"/>
              </w:rPr>
            </w:pPr>
          </w:p>
        </w:tc>
      </w:tr>
      <w:tr w:rsidRPr="006109F3" w:rsidR="001A5A4C" w:rsidTr="00B45AD1" w14:paraId="43501460" w14:textId="77777777">
        <w:trPr>
          <w:trHeight w:val="586"/>
          <w:jc w:val="center"/>
        </w:trPr>
        <w:tc>
          <w:tcPr>
            <w:tcW w:w="191" w:type="dxa"/>
            <w:tcBorders>
              <w:top w:val="nil"/>
              <w:left w:val="nil"/>
              <w:bottom w:val="nil"/>
              <w:right w:val="nil"/>
            </w:tcBorders>
            <w:shd w:val="clear" w:color="auto" w:fill="FFFFFF" w:themeFill="background1"/>
            <w:vAlign w:val="bottom"/>
          </w:tcPr>
          <w:p w:rsidRPr="006109F3" w:rsidR="001A5A4C" w:rsidP="00B45AD1" w:rsidRDefault="001A5A4C" w14:paraId="1554F87C" w14:textId="77777777">
            <w:pPr>
              <w:rPr>
                <w:rFonts w:eastAsia="Garamond" w:cs="Garamond"/>
                <w:color w:val="000000"/>
              </w:rPr>
            </w:pPr>
          </w:p>
        </w:tc>
        <w:tc>
          <w:tcPr>
            <w:tcW w:w="2503" w:type="dxa"/>
            <w:tcBorders>
              <w:top w:val="single" w:color="000000" w:themeColor="text1" w:sz="4" w:space="0"/>
              <w:left w:val="nil"/>
              <w:bottom w:val="single" w:color="000000" w:themeColor="text1" w:sz="4" w:space="0"/>
              <w:right w:val="nil"/>
            </w:tcBorders>
            <w:vAlign w:val="center"/>
          </w:tcPr>
          <w:p w:rsidRPr="006109F3" w:rsidR="001A5A4C" w:rsidP="00B45AD1" w:rsidRDefault="001A5A4C" w14:paraId="77CD77AC" w14:textId="77777777">
            <w:pPr>
              <w:jc w:val="right"/>
              <w:rPr>
                <w:rFonts w:eastAsia="Garamond" w:cs="Garamond"/>
                <w:b/>
                <w:color w:val="FFFFFF"/>
                <w:highlight w:val="yellow"/>
              </w:rPr>
            </w:pPr>
          </w:p>
        </w:tc>
        <w:tc>
          <w:tcPr>
            <w:tcW w:w="7006" w:type="dxa"/>
            <w:gridSpan w:val="6"/>
            <w:tcBorders>
              <w:top w:val="single" w:color="000000" w:themeColor="text1" w:sz="4" w:space="0"/>
              <w:left w:val="nil"/>
              <w:bottom w:val="single" w:color="000000" w:themeColor="text1" w:sz="4" w:space="0"/>
              <w:right w:val="nil"/>
            </w:tcBorders>
            <w:vAlign w:val="center"/>
          </w:tcPr>
          <w:p w:rsidRPr="006109F3" w:rsidR="001A5A4C" w:rsidP="00B45AD1" w:rsidRDefault="001A5A4C" w14:paraId="2074FE64" w14:textId="77777777">
            <w:pPr>
              <w:rPr>
                <w:rFonts w:eastAsia="Garamond" w:cs="Garamond"/>
                <w:highlight w:val="yellow"/>
              </w:rPr>
            </w:pPr>
          </w:p>
        </w:tc>
      </w:tr>
      <w:tr w:rsidRPr="006109F3" w:rsidR="001A5A4C" w:rsidTr="00B45AD1" w14:paraId="212FCB6E"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6109F3" w:rsidR="001A5A4C" w:rsidP="00B45AD1" w:rsidRDefault="001A5A4C" w14:paraId="722A7CBD" w14:textId="77777777">
            <w:pPr>
              <w:rPr>
                <w:rFonts w:eastAsia="Garamond" w:cs="Garamond"/>
                <w:color w:val="000000"/>
              </w:rPr>
            </w:pPr>
          </w:p>
        </w:tc>
        <w:tc>
          <w:tcPr>
            <w:tcW w:w="9509"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109F3" w:rsidR="001A5A4C" w:rsidP="00B45AD1" w:rsidRDefault="001A5A4C" w14:paraId="63006501" w14:textId="77777777">
            <w:pPr>
              <w:jc w:val="center"/>
              <w:rPr>
                <w:rFonts w:eastAsia="Garamond" w:cs="Garamond"/>
                <w:b/>
              </w:rPr>
            </w:pPr>
            <w:r w:rsidRPr="006109F3">
              <w:rPr>
                <w:rFonts w:eastAsia="Garamond" w:cs="Garamond"/>
                <w:b/>
                <w:color w:val="FFFFFF"/>
              </w:rPr>
              <w:t>Anagrafica Avviso</w:t>
            </w:r>
          </w:p>
        </w:tc>
      </w:tr>
      <w:tr w:rsidRPr="006109F3" w:rsidR="001A5A4C" w:rsidTr="00B45AD1" w14:paraId="18F6594D"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6109F3" w:rsidR="001A5A4C" w:rsidP="00B45AD1" w:rsidRDefault="001A5A4C" w14:paraId="419BFC4C" w14:textId="77777777">
            <w:pPr>
              <w:rPr>
                <w:rFonts w:eastAsia="Garamond" w:cs="Garamond"/>
                <w:color w:val="000000"/>
              </w:rPr>
            </w:pPr>
          </w:p>
        </w:tc>
        <w:tc>
          <w:tcPr>
            <w:tcW w:w="25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109F3" w:rsidR="001A5A4C" w:rsidP="00B45AD1" w:rsidRDefault="001A5A4C" w14:paraId="182AD870" w14:textId="77777777">
            <w:pPr>
              <w:jc w:val="right"/>
              <w:rPr>
                <w:rFonts w:eastAsia="Garamond" w:cs="Garamond"/>
                <w:b/>
                <w:color w:val="FFFFFF"/>
              </w:rPr>
            </w:pPr>
            <w:r w:rsidRPr="006109F3">
              <w:rPr>
                <w:rFonts w:eastAsia="Garamond" w:cs="Garamond"/>
                <w:b/>
                <w:color w:val="FFFFFF"/>
                <w:lang w:eastAsia="zh-CN" w:bidi="hi-IN"/>
              </w:rPr>
              <w:t>Identificativo Avviso</w:t>
            </w:r>
          </w:p>
        </w:tc>
        <w:tc>
          <w:tcPr>
            <w:tcW w:w="700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109F3" w:rsidR="001A5A4C" w:rsidP="00B45AD1" w:rsidRDefault="001A5A4C" w14:paraId="3EBDF896" w14:textId="77777777">
            <w:pPr>
              <w:rPr>
                <w:rFonts w:eastAsia="Garamond" w:cs="Garamond"/>
              </w:rPr>
            </w:pPr>
          </w:p>
        </w:tc>
      </w:tr>
      <w:tr w:rsidRPr="006109F3" w:rsidR="001A5A4C" w:rsidTr="00B45AD1" w14:paraId="40A3435E"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6109F3" w:rsidR="001A5A4C" w:rsidP="00B45AD1" w:rsidRDefault="001A5A4C" w14:paraId="3DCCAB66" w14:textId="77777777">
            <w:pPr>
              <w:rPr>
                <w:rFonts w:eastAsia="Garamond" w:cs="Garamond"/>
                <w:color w:val="000000"/>
              </w:rPr>
            </w:pPr>
          </w:p>
        </w:tc>
        <w:tc>
          <w:tcPr>
            <w:tcW w:w="25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109F3" w:rsidR="001A5A4C" w:rsidP="00B45AD1" w:rsidRDefault="001A5A4C" w14:paraId="6FD84C62" w14:textId="77777777">
            <w:pPr>
              <w:jc w:val="right"/>
              <w:rPr>
                <w:rFonts w:eastAsia="Garamond" w:cs="Garamond"/>
                <w:b/>
                <w:color w:val="FFFFFF"/>
              </w:rPr>
            </w:pPr>
            <w:r w:rsidRPr="006109F3">
              <w:rPr>
                <w:rFonts w:eastAsia="Garamond" w:cs="Garamond"/>
                <w:b/>
                <w:color w:val="FFFFFF"/>
                <w:lang w:eastAsia="zh-CN" w:bidi="hi-IN"/>
              </w:rPr>
              <w:t>Oggetto dell’Avviso (</w:t>
            </w:r>
            <w:r w:rsidRPr="006109F3">
              <w:rPr>
                <w:rFonts w:eastAsia="Garamond" w:cs="Garamond"/>
                <w:color w:val="FFFFFF"/>
                <w:lang w:eastAsia="zh-CN" w:bidi="hi-IN"/>
              </w:rPr>
              <w:t>in sintesi</w:t>
            </w:r>
            <w:r w:rsidRPr="006109F3">
              <w:rPr>
                <w:rFonts w:eastAsia="Garamond" w:cs="Garamond"/>
                <w:b/>
                <w:color w:val="FFFFFF"/>
                <w:lang w:eastAsia="zh-CN" w:bidi="hi-IN"/>
              </w:rPr>
              <w:t>)</w:t>
            </w:r>
          </w:p>
        </w:tc>
        <w:tc>
          <w:tcPr>
            <w:tcW w:w="700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109F3" w:rsidR="001A5A4C" w:rsidP="00B45AD1" w:rsidRDefault="001A5A4C" w14:paraId="57F72DC2" w14:textId="77777777">
            <w:pPr>
              <w:rPr>
                <w:rFonts w:eastAsia="Garamond" w:cs="Garamond"/>
              </w:rPr>
            </w:pPr>
          </w:p>
        </w:tc>
      </w:tr>
      <w:tr w:rsidRPr="006109F3" w:rsidR="001A5A4C" w:rsidTr="00B45AD1" w14:paraId="54CD9D3B"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6109F3" w:rsidR="001A5A4C" w:rsidP="00B45AD1" w:rsidRDefault="001A5A4C" w14:paraId="525C4976" w14:textId="77777777">
            <w:pPr>
              <w:rPr>
                <w:rFonts w:eastAsia="Garamond" w:cs="Garamond"/>
                <w:color w:val="000000"/>
              </w:rPr>
            </w:pPr>
          </w:p>
        </w:tc>
        <w:tc>
          <w:tcPr>
            <w:tcW w:w="25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109F3" w:rsidR="001A5A4C" w:rsidP="00B45AD1" w:rsidRDefault="001A5A4C" w14:paraId="397B0551" w14:textId="77777777">
            <w:pPr>
              <w:jc w:val="right"/>
              <w:rPr>
                <w:rFonts w:eastAsia="Garamond" w:cs="Garamond"/>
                <w:b/>
                <w:color w:val="FFFFFF"/>
              </w:rPr>
            </w:pPr>
            <w:r w:rsidRPr="006109F3">
              <w:rPr>
                <w:rFonts w:eastAsia="Garamond" w:cs="Garamond"/>
                <w:b/>
                <w:color w:val="FFFFFF" w:themeColor="background1"/>
              </w:rPr>
              <w:t>Costo totale Avviso</w:t>
            </w:r>
          </w:p>
        </w:tc>
        <w:tc>
          <w:tcPr>
            <w:tcW w:w="700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109F3" w:rsidR="001A5A4C" w:rsidP="00B45AD1" w:rsidRDefault="001A5A4C" w14:paraId="3F87B8E9" w14:textId="77777777">
            <w:pPr>
              <w:jc w:val="both"/>
              <w:rPr>
                <w:rFonts w:eastAsia="Garamond" w:cs="Garamond"/>
              </w:rPr>
            </w:pPr>
          </w:p>
        </w:tc>
      </w:tr>
      <w:tr w:rsidRPr="006109F3" w:rsidR="001A5A4C" w:rsidTr="00B45AD1" w14:paraId="792DEAC1"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6109F3" w:rsidR="001A5A4C" w:rsidP="00B45AD1" w:rsidRDefault="001A5A4C" w14:paraId="6F15D16C" w14:textId="77777777">
            <w:pPr>
              <w:rPr>
                <w:rFonts w:eastAsia="Garamond" w:cs="Garamond"/>
                <w:color w:val="000000"/>
              </w:rPr>
            </w:pPr>
          </w:p>
        </w:tc>
        <w:tc>
          <w:tcPr>
            <w:tcW w:w="25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109F3" w:rsidR="001A5A4C" w:rsidP="00B45AD1" w:rsidRDefault="001A5A4C" w14:paraId="33101924" w14:textId="77777777">
            <w:pPr>
              <w:jc w:val="right"/>
              <w:rPr>
                <w:rFonts w:eastAsia="Garamond" w:cs="Garamond"/>
                <w:b/>
                <w:color w:val="FFFFFF" w:themeColor="background1"/>
              </w:rPr>
            </w:pPr>
            <w:r w:rsidRPr="006109F3">
              <w:rPr>
                <w:rFonts w:eastAsia="Garamond" w:cs="Garamond"/>
                <w:b/>
                <w:color w:val="FFFFFF" w:themeColor="background1"/>
              </w:rPr>
              <w:t>di cui costo ammesso</w:t>
            </w:r>
          </w:p>
          <w:p w:rsidRPr="006109F3" w:rsidR="001A5A4C" w:rsidP="00B45AD1" w:rsidRDefault="001A5A4C" w14:paraId="0BA14C21" w14:textId="77777777">
            <w:pPr>
              <w:jc w:val="right"/>
              <w:rPr>
                <w:rFonts w:eastAsia="Garamond" w:cs="Garamond"/>
                <w:b/>
                <w:color w:val="FFFFFF"/>
              </w:rPr>
            </w:pPr>
            <w:r w:rsidRPr="006109F3">
              <w:rPr>
                <w:rFonts w:eastAsia="Garamond" w:cs="Garamond"/>
                <w:b/>
                <w:color w:val="FFFFFF" w:themeColor="background1"/>
              </w:rPr>
              <w:t>PNRR (€)</w:t>
            </w:r>
          </w:p>
        </w:tc>
        <w:tc>
          <w:tcPr>
            <w:tcW w:w="700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109F3" w:rsidR="001A5A4C" w:rsidP="00B45AD1" w:rsidRDefault="001A5A4C" w14:paraId="45F23D7E" w14:textId="77777777">
            <w:pPr>
              <w:rPr>
                <w:rFonts w:eastAsia="Garamond" w:cs="Garamond"/>
              </w:rPr>
            </w:pPr>
          </w:p>
        </w:tc>
      </w:tr>
      <w:tr w:rsidRPr="006109F3" w:rsidR="001A5A4C" w:rsidTr="00B45AD1" w14:paraId="3F6EFA01" w14:textId="77777777">
        <w:trPr>
          <w:trHeight w:val="586"/>
          <w:jc w:val="center"/>
        </w:trPr>
        <w:tc>
          <w:tcPr>
            <w:tcW w:w="191" w:type="dxa"/>
            <w:tcBorders>
              <w:top w:val="nil"/>
              <w:left w:val="nil"/>
              <w:bottom w:val="nil"/>
              <w:right w:val="nil"/>
            </w:tcBorders>
            <w:shd w:val="clear" w:color="auto" w:fill="FFFFFF" w:themeFill="background1"/>
            <w:vAlign w:val="bottom"/>
          </w:tcPr>
          <w:p w:rsidRPr="006109F3" w:rsidR="001A5A4C" w:rsidP="00B45AD1" w:rsidRDefault="001A5A4C" w14:paraId="7193E219" w14:textId="77777777">
            <w:pPr>
              <w:rPr>
                <w:rFonts w:eastAsia="Garamond" w:cs="Garamond"/>
                <w:color w:val="000000"/>
              </w:rPr>
            </w:pPr>
          </w:p>
        </w:tc>
        <w:tc>
          <w:tcPr>
            <w:tcW w:w="2503" w:type="dxa"/>
            <w:tcBorders>
              <w:top w:val="single" w:color="000000" w:themeColor="text1" w:sz="4" w:space="0"/>
              <w:left w:val="nil"/>
              <w:bottom w:val="single" w:color="000000" w:themeColor="text1" w:sz="4" w:space="0"/>
              <w:right w:val="nil"/>
            </w:tcBorders>
            <w:vAlign w:val="center"/>
          </w:tcPr>
          <w:p w:rsidRPr="006109F3" w:rsidR="001A5A4C" w:rsidP="00B45AD1" w:rsidRDefault="001A5A4C" w14:paraId="5155E02D" w14:textId="77777777">
            <w:pPr>
              <w:jc w:val="right"/>
              <w:rPr>
                <w:rFonts w:eastAsia="Garamond" w:cs="Garamond"/>
                <w:b/>
                <w:color w:val="FFFFFF"/>
                <w:highlight w:val="yellow"/>
              </w:rPr>
            </w:pPr>
          </w:p>
        </w:tc>
        <w:tc>
          <w:tcPr>
            <w:tcW w:w="7006" w:type="dxa"/>
            <w:gridSpan w:val="6"/>
            <w:tcBorders>
              <w:top w:val="single" w:color="000000" w:themeColor="text1" w:sz="4" w:space="0"/>
              <w:left w:val="nil"/>
              <w:bottom w:val="single" w:color="000000" w:themeColor="text1" w:sz="4" w:space="0"/>
              <w:right w:val="nil"/>
            </w:tcBorders>
            <w:vAlign w:val="center"/>
          </w:tcPr>
          <w:p w:rsidRPr="006109F3" w:rsidR="001A5A4C" w:rsidP="00B45AD1" w:rsidRDefault="001A5A4C" w14:paraId="66860B5E" w14:textId="77777777">
            <w:pPr>
              <w:rPr>
                <w:rFonts w:eastAsia="Garamond" w:cs="Garamond"/>
                <w:highlight w:val="yellow"/>
              </w:rPr>
            </w:pPr>
          </w:p>
        </w:tc>
      </w:tr>
      <w:tr w:rsidRPr="006109F3" w:rsidR="001A5A4C" w:rsidTr="00B45AD1" w14:paraId="79669C58"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6109F3" w:rsidR="001A5A4C" w:rsidP="00B45AD1" w:rsidRDefault="001A5A4C" w14:paraId="1F79BE93" w14:textId="77777777">
            <w:pPr>
              <w:rPr>
                <w:rFonts w:eastAsia="Garamond" w:cs="Garamond"/>
                <w:color w:val="000000"/>
              </w:rPr>
            </w:pPr>
          </w:p>
        </w:tc>
        <w:tc>
          <w:tcPr>
            <w:tcW w:w="9509"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109F3" w:rsidR="001A5A4C" w:rsidP="00B45AD1" w:rsidRDefault="001A5A4C" w14:paraId="1C90C873" w14:textId="77777777">
            <w:pPr>
              <w:jc w:val="center"/>
              <w:rPr>
                <w:rFonts w:eastAsia="Garamond" w:cs="Garamond"/>
                <w:b/>
              </w:rPr>
            </w:pPr>
            <w:r w:rsidRPr="006109F3">
              <w:rPr>
                <w:rFonts w:eastAsia="Garamond" w:cs="Garamond"/>
                <w:b/>
                <w:color w:val="FFFFFF"/>
              </w:rPr>
              <w:t>Anagrafica Controllo</w:t>
            </w:r>
          </w:p>
        </w:tc>
      </w:tr>
      <w:tr w:rsidRPr="006109F3" w:rsidR="001A5A4C" w:rsidTr="00B45AD1" w14:paraId="1107E7B6"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6109F3" w:rsidR="001A5A4C" w:rsidP="00B45AD1" w:rsidRDefault="001A5A4C" w14:paraId="7088E17D" w14:textId="77777777">
            <w:pPr>
              <w:rPr>
                <w:rFonts w:eastAsia="Garamond" w:cs="Garamond"/>
                <w:color w:val="000000"/>
              </w:rPr>
            </w:pPr>
          </w:p>
        </w:tc>
        <w:tc>
          <w:tcPr>
            <w:tcW w:w="25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109F3" w:rsidR="001A5A4C" w:rsidP="00B45AD1" w:rsidRDefault="001A5A4C" w14:paraId="4E3F6C79" w14:textId="77777777">
            <w:pPr>
              <w:ind w:right="-209"/>
              <w:jc w:val="right"/>
              <w:rPr>
                <w:rFonts w:eastAsia="Garamond" w:cs="Garamond"/>
                <w:b/>
                <w:color w:val="FFFFFF"/>
              </w:rPr>
            </w:pPr>
            <w:r w:rsidRPr="006109F3">
              <w:rPr>
                <w:rFonts w:eastAsia="Garamond" w:cs="Garamond"/>
                <w:b/>
                <w:color w:val="FFFFFF"/>
              </w:rPr>
              <w:t>ID controllo</w:t>
            </w:r>
            <w:r w:rsidRPr="006109F3">
              <w:rPr>
                <w:rFonts w:eastAsia="Garamond" w:cs="Garamond"/>
                <w:b/>
                <w:color w:val="FFFFFF"/>
              </w:rPr>
              <w:tab/>
            </w:r>
          </w:p>
          <w:p w:rsidRPr="006109F3" w:rsidR="001A5A4C" w:rsidP="00B45AD1" w:rsidRDefault="001A5A4C" w14:paraId="723145BB" w14:textId="77777777">
            <w:pPr>
              <w:jc w:val="right"/>
              <w:rPr>
                <w:rFonts w:eastAsia="Garamond" w:cs="Garamond"/>
                <w:b/>
                <w:color w:val="FFFFFF"/>
              </w:rPr>
            </w:pPr>
          </w:p>
        </w:tc>
        <w:tc>
          <w:tcPr>
            <w:tcW w:w="700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109F3" w:rsidR="001A5A4C" w:rsidP="00B45AD1" w:rsidRDefault="001A5A4C" w14:paraId="674D06B9" w14:textId="77777777">
            <w:pPr>
              <w:rPr>
                <w:rFonts w:eastAsia="Garamond" w:cs="Garamond"/>
              </w:rPr>
            </w:pPr>
          </w:p>
        </w:tc>
      </w:tr>
      <w:tr w:rsidRPr="006109F3" w:rsidR="001A5A4C" w:rsidTr="00B45AD1" w14:paraId="71DEA299"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6109F3" w:rsidR="001A5A4C" w:rsidP="00B45AD1" w:rsidRDefault="001A5A4C" w14:paraId="7750F84C" w14:textId="77777777">
            <w:pPr>
              <w:rPr>
                <w:rFonts w:eastAsia="Garamond" w:cs="Garamond"/>
                <w:color w:val="000000"/>
              </w:rPr>
            </w:pPr>
          </w:p>
        </w:tc>
        <w:tc>
          <w:tcPr>
            <w:tcW w:w="25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109F3" w:rsidR="001A5A4C" w:rsidP="00B45AD1" w:rsidRDefault="001A5A4C" w14:paraId="78526AE0" w14:textId="77777777">
            <w:pPr>
              <w:jc w:val="right"/>
              <w:rPr>
                <w:rFonts w:eastAsia="Garamond" w:cs="Garamond"/>
                <w:b/>
                <w:color w:val="FFFFFF"/>
              </w:rPr>
            </w:pPr>
            <w:r w:rsidRPr="006109F3">
              <w:rPr>
                <w:rFonts w:eastAsia="Garamond" w:cs="Garamond"/>
                <w:b/>
                <w:color w:val="FFFFFF"/>
              </w:rPr>
              <w:t>Campionamento</w:t>
            </w:r>
          </w:p>
        </w:tc>
        <w:tc>
          <w:tcPr>
            <w:tcW w:w="700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109F3" w:rsidR="001A5A4C" w:rsidP="00B45AD1" w:rsidRDefault="001A5A4C" w14:paraId="0CDB098A" w14:textId="77777777">
            <w:pPr>
              <w:rPr>
                <w:rFonts w:eastAsia="Garamond" w:cs="Garamond"/>
              </w:rPr>
            </w:pPr>
            <w:r w:rsidRPr="006109F3">
              <w:rPr>
                <w:rFonts w:ascii="Times New Roman" w:hAnsi="Times New Roman" w:eastAsia="Garamond" w:cs="Times New Roman"/>
              </w:rPr>
              <w:t>□</w:t>
            </w:r>
            <w:r w:rsidRPr="006109F3">
              <w:rPr>
                <w:rFonts w:eastAsia="Garamond" w:cs="Garamond"/>
              </w:rPr>
              <w:t xml:space="preserve"> SI </w:t>
            </w:r>
          </w:p>
          <w:p w:rsidRPr="006109F3" w:rsidR="001A5A4C" w:rsidP="00B45AD1" w:rsidRDefault="001A5A4C" w14:paraId="4A09B7D7" w14:textId="77777777">
            <w:pPr>
              <w:rPr>
                <w:rFonts w:eastAsia="Garamond" w:cs="Garamond"/>
              </w:rPr>
            </w:pPr>
            <w:r w:rsidRPr="006109F3">
              <w:rPr>
                <w:rFonts w:ascii="Times New Roman" w:hAnsi="Times New Roman" w:eastAsia="Garamond" w:cs="Times New Roman"/>
              </w:rPr>
              <w:t>□</w:t>
            </w:r>
            <w:r w:rsidRPr="006109F3">
              <w:rPr>
                <w:rFonts w:eastAsia="Garamond" w:cs="Garamond"/>
              </w:rPr>
              <w:t xml:space="preserve"> NO</w:t>
            </w:r>
          </w:p>
        </w:tc>
      </w:tr>
      <w:tr w:rsidRPr="006109F3" w:rsidR="001A5A4C" w:rsidTr="00B45AD1" w14:paraId="52D449CC"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6109F3" w:rsidR="001A5A4C" w:rsidP="00B45AD1" w:rsidRDefault="001A5A4C" w14:paraId="0510AC37" w14:textId="77777777">
            <w:pPr>
              <w:rPr>
                <w:rFonts w:eastAsia="Garamond" w:cs="Garamond"/>
                <w:color w:val="000000"/>
              </w:rPr>
            </w:pPr>
          </w:p>
        </w:tc>
        <w:tc>
          <w:tcPr>
            <w:tcW w:w="25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109F3" w:rsidR="001A5A4C" w:rsidP="00B45AD1" w:rsidRDefault="001A5A4C" w14:paraId="6BAB6B5B" w14:textId="77777777">
            <w:pPr>
              <w:jc w:val="right"/>
              <w:rPr>
                <w:rFonts w:eastAsia="Garamond" w:cs="Garamond"/>
                <w:b/>
                <w:color w:val="FFFFFF"/>
              </w:rPr>
            </w:pPr>
            <w:r w:rsidRPr="006109F3">
              <w:rPr>
                <w:rFonts w:eastAsia="Garamond" w:cs="Garamond"/>
                <w:b/>
                <w:color w:val="FFFFFF" w:themeColor="background1"/>
              </w:rPr>
              <w:t>Soggetto Attuatore</w:t>
            </w:r>
          </w:p>
        </w:tc>
        <w:tc>
          <w:tcPr>
            <w:tcW w:w="700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109F3" w:rsidR="001A5A4C" w:rsidP="00B45AD1" w:rsidRDefault="001A5A4C" w14:paraId="2A4276CC" w14:textId="77777777">
            <w:pPr>
              <w:spacing w:before="240" w:line="360" w:lineRule="auto"/>
              <w:rPr>
                <w:rFonts w:eastAsia="Garamond" w:cs="Garamond"/>
              </w:rPr>
            </w:pPr>
          </w:p>
        </w:tc>
      </w:tr>
      <w:tr w:rsidRPr="006109F3" w:rsidR="001A5A4C" w:rsidTr="00B45AD1" w14:paraId="1C03C459"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6109F3" w:rsidR="001A5A4C" w:rsidP="00B45AD1" w:rsidRDefault="001A5A4C" w14:paraId="35200135" w14:textId="77777777">
            <w:pPr>
              <w:rPr>
                <w:rFonts w:eastAsia="Garamond" w:cs="Garamond"/>
                <w:color w:val="000000"/>
              </w:rPr>
            </w:pPr>
          </w:p>
        </w:tc>
        <w:tc>
          <w:tcPr>
            <w:tcW w:w="25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109F3" w:rsidR="001A5A4C" w:rsidP="00B45AD1" w:rsidRDefault="001A5A4C" w14:paraId="27DB2FE3" w14:textId="77777777">
            <w:pPr>
              <w:jc w:val="right"/>
              <w:rPr>
                <w:rFonts w:eastAsia="Garamond" w:cs="Garamond"/>
                <w:b/>
                <w:color w:val="FFFFFF"/>
              </w:rPr>
            </w:pPr>
            <w:r w:rsidRPr="006109F3">
              <w:rPr>
                <w:rFonts w:eastAsia="Garamond" w:cs="Garamond"/>
                <w:b/>
                <w:color w:val="FFFFFF" w:themeColor="background1"/>
              </w:rPr>
              <w:t>Soggetto Realizzatore</w:t>
            </w:r>
          </w:p>
        </w:tc>
        <w:tc>
          <w:tcPr>
            <w:tcW w:w="700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109F3" w:rsidR="001A5A4C" w:rsidP="00B45AD1" w:rsidRDefault="001A5A4C" w14:paraId="1EC8E4F1" w14:textId="77777777">
            <w:pPr>
              <w:spacing w:before="240" w:line="360" w:lineRule="auto"/>
              <w:rPr>
                <w:rFonts w:eastAsia="Garamond" w:cs="Garamond"/>
              </w:rPr>
            </w:pPr>
          </w:p>
        </w:tc>
      </w:tr>
      <w:tr w:rsidRPr="006109F3" w:rsidR="001A5A4C" w:rsidTr="00B45AD1" w14:paraId="22A81F74"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6109F3" w:rsidR="001A5A4C" w:rsidP="00B45AD1" w:rsidRDefault="001A5A4C" w14:paraId="57905928" w14:textId="77777777">
            <w:pPr>
              <w:rPr>
                <w:rFonts w:eastAsia="Garamond" w:cs="Garamond"/>
                <w:color w:val="000000"/>
              </w:rPr>
            </w:pPr>
          </w:p>
        </w:tc>
        <w:tc>
          <w:tcPr>
            <w:tcW w:w="25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109F3" w:rsidR="001A5A4C" w:rsidP="00B45AD1" w:rsidRDefault="001A5A4C" w14:paraId="57B930AA" w14:textId="77777777">
            <w:pPr>
              <w:jc w:val="right"/>
              <w:rPr>
                <w:rFonts w:eastAsia="Garamond" w:cs="Garamond"/>
                <w:b/>
                <w:color w:val="FFFFFF" w:themeColor="background1"/>
              </w:rPr>
            </w:pPr>
            <w:r w:rsidRPr="006109F3">
              <w:rPr>
                <w:rFonts w:eastAsia="Garamond" w:cs="Garamond"/>
                <w:b/>
                <w:color w:val="FFFFFF" w:themeColor="background1"/>
              </w:rPr>
              <w:t>Luogo di conservazione della documentazione del Soggetto Attuatore</w:t>
            </w:r>
          </w:p>
          <w:p w:rsidRPr="006109F3" w:rsidR="001A5A4C" w:rsidP="00B45AD1" w:rsidRDefault="001A5A4C" w14:paraId="768CE17D" w14:textId="77777777">
            <w:pPr>
              <w:jc w:val="right"/>
              <w:rPr>
                <w:rFonts w:eastAsia="Garamond" w:cs="Garamond"/>
                <w:b/>
                <w:color w:val="FFFFFF"/>
              </w:rPr>
            </w:pPr>
            <w:r w:rsidRPr="006109F3">
              <w:rPr>
                <w:rFonts w:eastAsia="Garamond" w:cs="Garamond"/>
                <w:color w:val="FFFFFF" w:themeColor="background1"/>
              </w:rPr>
              <w:t>(Ente/Ufficio/Stanza o Server/archivio informatico)</w:t>
            </w:r>
          </w:p>
        </w:tc>
        <w:tc>
          <w:tcPr>
            <w:tcW w:w="700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109F3" w:rsidR="001A5A4C" w:rsidP="00B45AD1" w:rsidRDefault="001A5A4C" w14:paraId="15B382A8" w14:textId="77777777">
            <w:pPr>
              <w:rPr>
                <w:rFonts w:eastAsia="Garamond" w:cs="Garamond"/>
              </w:rPr>
            </w:pPr>
          </w:p>
        </w:tc>
      </w:tr>
    </w:tbl>
    <w:p w:rsidRPr="008D6D32" w:rsidR="001A5A4C" w:rsidP="001A5A4C" w:rsidRDefault="001A5A4C" w14:paraId="343D1E8C" w14:textId="77777777">
      <w:pPr>
        <w:jc w:val="center"/>
      </w:pPr>
    </w:p>
    <w:p w:rsidR="00FC0369" w:rsidP="00FC0369" w:rsidRDefault="00FC0369" w14:paraId="0A1FE9CD" w14:textId="77777777"/>
    <w:p w:rsidRPr="00775004" w:rsidR="00FC0369" w:rsidP="001A5A4C" w:rsidRDefault="00FC0369" w14:paraId="5FB77B4C" w14:textId="77777777">
      <w:pPr>
        <w:sectPr w:rsidRPr="00775004" w:rsidR="00FC0369" w:rsidSect="00FC0369">
          <w:headerReference w:type="even" r:id="rId10"/>
          <w:headerReference w:type="default" r:id="rId11"/>
          <w:footerReference w:type="even" r:id="rId12"/>
          <w:headerReference w:type="first" r:id="rId13"/>
          <w:footerReference w:type="first" r:id="rId14"/>
          <w:pgSz w:w="11906" w:h="16838" w:orient="portrait"/>
          <w:pgMar w:top="454" w:right="454" w:bottom="454" w:left="454" w:header="454" w:footer="709" w:gutter="0"/>
          <w:cols w:space="708"/>
          <w:docGrid w:linePitch="360"/>
        </w:sectPr>
      </w:pPr>
    </w:p>
    <w:tbl>
      <w:tblPr>
        <w:tblW w:w="5000" w:type="pct"/>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ayout w:type="fixed"/>
        <w:tblCellMar>
          <w:top w:w="28" w:type="dxa"/>
          <w:left w:w="57" w:type="dxa"/>
          <w:bottom w:w="28" w:type="dxa"/>
          <w:right w:w="57" w:type="dxa"/>
        </w:tblCellMar>
        <w:tblLook w:val="0400" w:firstRow="0" w:lastRow="0" w:firstColumn="0" w:lastColumn="0" w:noHBand="0" w:noVBand="1"/>
      </w:tblPr>
      <w:tblGrid>
        <w:gridCol w:w="514"/>
        <w:gridCol w:w="3124"/>
        <w:gridCol w:w="560"/>
        <w:gridCol w:w="560"/>
        <w:gridCol w:w="560"/>
        <w:gridCol w:w="4037"/>
        <w:gridCol w:w="4005"/>
        <w:gridCol w:w="2560"/>
      </w:tblGrid>
      <w:tr w:rsidRPr="00735628" w:rsidR="00152575" w:rsidTr="3AB839D9" w14:paraId="2F66FF08" w14:textId="77777777">
        <w:trPr>
          <w:trHeight w:val="20"/>
          <w:tblHeader/>
        </w:trPr>
        <w:tc>
          <w:tcPr>
            <w:tcW w:w="161" w:type="pct"/>
            <w:shd w:val="clear" w:color="auto" w:fill="1F497D"/>
            <w:tcMar/>
          </w:tcPr>
          <w:p w:rsidRPr="00735628" w:rsidR="00FC0369" w:rsidP="00735628" w:rsidRDefault="00FC0369" w14:paraId="710364FA" w14:textId="77777777">
            <w:pPr>
              <w:jc w:val="center"/>
              <w:rPr>
                <w:rFonts w:eastAsia="Titillium Web" w:cs="Titillium Web"/>
                <w:b/>
                <w:color w:val="FFFFFF"/>
              </w:rPr>
            </w:pPr>
          </w:p>
        </w:tc>
        <w:tc>
          <w:tcPr>
            <w:tcW w:w="981" w:type="pct"/>
            <w:shd w:val="clear" w:color="auto" w:fill="1F497D"/>
            <w:tcMar/>
          </w:tcPr>
          <w:p w:rsidRPr="00735628" w:rsidR="00FC0369" w:rsidP="00735628" w:rsidRDefault="000A7F65" w14:paraId="2A45BF56" w14:textId="0B32A60C">
            <w:pPr>
              <w:jc w:val="center"/>
              <w:rPr>
                <w:rFonts w:eastAsia="Titillium Web" w:cs="Titillium Web"/>
                <w:b/>
                <w:color w:val="FFFFFF"/>
              </w:rPr>
            </w:pPr>
            <w:r>
              <w:rPr>
                <w:rFonts w:eastAsia="Titillium Web" w:cs="Titillium Web"/>
                <w:b/>
                <w:color w:val="FFFFFF"/>
              </w:rPr>
              <w:t>Controllo operazioni lump sum</w:t>
            </w:r>
          </w:p>
        </w:tc>
        <w:tc>
          <w:tcPr>
            <w:tcW w:w="176" w:type="pct"/>
            <w:shd w:val="clear" w:color="auto" w:fill="1F497D"/>
            <w:tcMar/>
          </w:tcPr>
          <w:p w:rsidRPr="00735628" w:rsidR="00FC0369" w:rsidP="00735628" w:rsidRDefault="00FC0369" w14:paraId="50CA0B1A" w14:textId="77777777">
            <w:pPr>
              <w:jc w:val="center"/>
              <w:rPr>
                <w:rFonts w:eastAsia="Titillium Web" w:cs="Titillium Web"/>
                <w:b/>
                <w:color w:val="FFFFFF"/>
                <w:sz w:val="21"/>
                <w:szCs w:val="21"/>
              </w:rPr>
            </w:pPr>
            <w:r w:rsidRPr="00735628">
              <w:rPr>
                <w:rFonts w:eastAsia="Titillium Web" w:cs="Titillium Web"/>
                <w:b/>
                <w:color w:val="FFFFFF"/>
                <w:sz w:val="21"/>
                <w:szCs w:val="21"/>
              </w:rPr>
              <w:t>SI</w:t>
            </w:r>
          </w:p>
        </w:tc>
        <w:tc>
          <w:tcPr>
            <w:tcW w:w="176" w:type="pct"/>
            <w:shd w:val="clear" w:color="auto" w:fill="1F497D"/>
            <w:tcMar/>
          </w:tcPr>
          <w:p w:rsidRPr="00735628" w:rsidR="00FC0369" w:rsidP="00735628" w:rsidRDefault="00FC0369" w14:paraId="7218BB82" w14:textId="77777777">
            <w:pPr>
              <w:jc w:val="center"/>
              <w:rPr>
                <w:rFonts w:eastAsia="Titillium Web" w:cs="Titillium Web"/>
                <w:b/>
                <w:color w:val="FFFFFF"/>
                <w:sz w:val="21"/>
                <w:szCs w:val="21"/>
              </w:rPr>
            </w:pPr>
            <w:r w:rsidRPr="00735628">
              <w:rPr>
                <w:rFonts w:eastAsia="Titillium Web" w:cs="Titillium Web"/>
                <w:b/>
                <w:color w:val="FFFFFF"/>
                <w:sz w:val="21"/>
                <w:szCs w:val="21"/>
              </w:rPr>
              <w:t>NO</w:t>
            </w:r>
          </w:p>
        </w:tc>
        <w:tc>
          <w:tcPr>
            <w:tcW w:w="176" w:type="pct"/>
            <w:shd w:val="clear" w:color="auto" w:fill="1F497D"/>
            <w:tcMar/>
          </w:tcPr>
          <w:p w:rsidRPr="00735628" w:rsidR="00FC0369" w:rsidP="00735628" w:rsidRDefault="00FC0369" w14:paraId="39DE6CFA" w14:textId="268B1B17">
            <w:pPr>
              <w:jc w:val="center"/>
              <w:rPr>
                <w:rFonts w:eastAsia="Titillium Web" w:cs="Titillium Web"/>
                <w:b/>
                <w:color w:val="FFFFFF"/>
                <w:sz w:val="21"/>
                <w:szCs w:val="21"/>
              </w:rPr>
            </w:pPr>
            <w:r w:rsidRPr="00735628">
              <w:rPr>
                <w:rFonts w:eastAsia="Titillium Web" w:cs="Titillium Web"/>
                <w:b/>
                <w:color w:val="FFFFFF"/>
                <w:sz w:val="21"/>
                <w:szCs w:val="21"/>
              </w:rPr>
              <w:t>N.A</w:t>
            </w:r>
            <w:r w:rsidR="001A5A4C">
              <w:rPr>
                <w:rFonts w:eastAsia="Titillium Web" w:cs="Titillium Web"/>
                <w:b/>
                <w:color w:val="FFFFFF"/>
                <w:sz w:val="21"/>
                <w:szCs w:val="21"/>
              </w:rPr>
              <w:t>.</w:t>
            </w:r>
          </w:p>
        </w:tc>
        <w:tc>
          <w:tcPr>
            <w:tcW w:w="1268" w:type="pct"/>
            <w:shd w:val="clear" w:color="auto" w:fill="1F497D"/>
            <w:tcMar/>
          </w:tcPr>
          <w:p w:rsidRPr="00735628" w:rsidR="00FC0369" w:rsidP="00735628" w:rsidRDefault="00FC0369" w14:paraId="25078B50" w14:textId="77777777">
            <w:pPr>
              <w:jc w:val="center"/>
              <w:rPr>
                <w:rFonts w:eastAsia="Titillium Web" w:cs="Titillium Web"/>
                <w:b/>
                <w:color w:val="FFFFFF"/>
              </w:rPr>
            </w:pPr>
            <w:r w:rsidRPr="00735628">
              <w:rPr>
                <w:rFonts w:eastAsia="Titillium Web" w:cs="Titillium Web"/>
                <w:b/>
                <w:color w:val="FFFFFF"/>
              </w:rPr>
              <w:t>Elenco dei documenti</w:t>
            </w:r>
          </w:p>
          <w:p w:rsidRPr="00735628" w:rsidR="00FC0369" w:rsidP="00735628" w:rsidRDefault="00FC0369" w14:paraId="2D784365" w14:textId="77777777">
            <w:pPr>
              <w:jc w:val="center"/>
              <w:rPr>
                <w:rFonts w:eastAsia="Titillium Web" w:cs="Titillium Web"/>
                <w:b/>
                <w:color w:val="FFFFFF"/>
              </w:rPr>
            </w:pPr>
            <w:r w:rsidRPr="00735628">
              <w:rPr>
                <w:rFonts w:eastAsia="Titillium Web" w:cs="Titillium Web"/>
                <w:b/>
                <w:color w:val="FFFFFF"/>
              </w:rPr>
              <w:t>verificati</w:t>
            </w:r>
          </w:p>
        </w:tc>
        <w:tc>
          <w:tcPr>
            <w:tcW w:w="1258" w:type="pct"/>
            <w:shd w:val="clear" w:color="auto" w:fill="1F497D"/>
            <w:tcMar/>
          </w:tcPr>
          <w:p w:rsidRPr="00735628" w:rsidR="00FC0369" w:rsidP="00735628" w:rsidRDefault="00FC0369" w14:paraId="79BE5088" w14:textId="77777777">
            <w:pPr>
              <w:jc w:val="center"/>
              <w:rPr>
                <w:rFonts w:eastAsia="Titillium Web" w:cs="Titillium Web"/>
                <w:b/>
                <w:color w:val="FFFFFF"/>
              </w:rPr>
            </w:pPr>
            <w:r w:rsidRPr="00735628">
              <w:rPr>
                <w:rFonts w:eastAsia="Titillium Web" w:cs="Titillium Web"/>
                <w:b/>
                <w:color w:val="FFFFFF"/>
              </w:rPr>
              <w:t>Note</w:t>
            </w:r>
          </w:p>
        </w:tc>
        <w:tc>
          <w:tcPr>
            <w:tcW w:w="804" w:type="pct"/>
            <w:shd w:val="clear" w:color="auto" w:fill="CCCCFF"/>
            <w:tcMar/>
          </w:tcPr>
          <w:p w:rsidRPr="00735628" w:rsidR="00FC0369" w:rsidP="00735628" w:rsidRDefault="00FC0369" w14:paraId="15245F41" w14:textId="77777777">
            <w:pPr>
              <w:jc w:val="center"/>
              <w:rPr>
                <w:rFonts w:eastAsia="Titillium Web" w:cs="Titillium Web"/>
                <w:b/>
                <w:sz w:val="20"/>
                <w:szCs w:val="20"/>
              </w:rPr>
            </w:pPr>
            <w:r w:rsidRPr="00735628">
              <w:rPr>
                <w:rFonts w:eastAsia="Titillium Web" w:cs="Titillium Web"/>
                <w:b/>
                <w:sz w:val="20"/>
                <w:szCs w:val="20"/>
              </w:rPr>
              <w:t>Oggetto del controllo</w:t>
            </w:r>
            <w:r w:rsidRPr="00735628">
              <w:rPr>
                <w:rStyle w:val="FootnoteReference"/>
                <w:rFonts w:eastAsia="Titillium Web" w:cs="Titillium Web"/>
                <w:b/>
                <w:sz w:val="20"/>
                <w:szCs w:val="20"/>
              </w:rPr>
              <w:footnoteReference w:id="1"/>
            </w:r>
          </w:p>
        </w:tc>
      </w:tr>
      <w:tr w:rsidRPr="00735628" w:rsidR="00152575" w:rsidTr="3AB839D9" w14:paraId="565CB5A7" w14:textId="77777777">
        <w:trPr>
          <w:trHeight w:val="20"/>
        </w:trPr>
        <w:tc>
          <w:tcPr>
            <w:tcW w:w="161" w:type="pct"/>
            <w:shd w:val="clear" w:color="auto" w:fill="83CAEB" w:themeFill="accent1" w:themeFillTint="66"/>
            <w:tcMar/>
          </w:tcPr>
          <w:p w:rsidRPr="00735628" w:rsidR="00FC0369" w:rsidP="00735628" w:rsidRDefault="00FC0369" w14:paraId="1D529526" w14:textId="77777777">
            <w:pPr>
              <w:jc w:val="center"/>
              <w:rPr>
                <w:rFonts w:eastAsia="Titillium Web" w:cs="Titillium Web"/>
                <w:b/>
              </w:rPr>
            </w:pPr>
            <w:r w:rsidRPr="00735628">
              <w:rPr>
                <w:rFonts w:eastAsia="Titillium Web" w:cs="Titillium Web"/>
                <w:b/>
              </w:rPr>
              <w:t>A</w:t>
            </w:r>
          </w:p>
        </w:tc>
        <w:tc>
          <w:tcPr>
            <w:tcW w:w="4839" w:type="pct"/>
            <w:gridSpan w:val="7"/>
            <w:shd w:val="clear" w:color="auto" w:fill="83CAEB" w:themeFill="accent1" w:themeFillTint="66"/>
            <w:tcMar/>
          </w:tcPr>
          <w:p w:rsidRPr="00735628" w:rsidR="00FC0369" w:rsidP="00735628" w:rsidRDefault="00152575" w14:paraId="043091F9" w14:textId="2CA73477">
            <w:pPr>
              <w:rPr>
                <w:rFonts w:eastAsia="Titillium Web" w:cs="Titillium Web"/>
                <w:b/>
              </w:rPr>
            </w:pPr>
            <w:r>
              <w:rPr>
                <w:rFonts w:eastAsia="Titillium Web" w:cs="Titillium Web"/>
                <w:b/>
              </w:rPr>
              <w:t>Punti di verifica generali</w:t>
            </w:r>
          </w:p>
        </w:tc>
      </w:tr>
      <w:tr w:rsidRPr="00931FC0" w:rsidR="00152575" w:rsidTr="3AB839D9" w14:paraId="3A0AF354" w14:textId="77777777">
        <w:trPr>
          <w:trHeight w:val="20"/>
        </w:trPr>
        <w:tc>
          <w:tcPr>
            <w:tcW w:w="161" w:type="pct"/>
            <w:tcMar/>
          </w:tcPr>
          <w:p w:rsidRPr="00931FC0" w:rsidR="00152575" w:rsidP="00152575" w:rsidRDefault="00152575" w14:paraId="3DB1AA59" w14:textId="156C4DA3">
            <w:pPr>
              <w:jc w:val="center"/>
              <w:rPr>
                <w:rFonts w:eastAsia="Titillium Web" w:cs="Titillium Web"/>
                <w:color w:val="000000"/>
              </w:rPr>
            </w:pPr>
            <w:r>
              <w:rPr>
                <w:rFonts w:eastAsia="Titillium Web" w:cs="Titillium Web"/>
                <w:color w:val="000000"/>
              </w:rPr>
              <w:t>A</w:t>
            </w:r>
            <w:r w:rsidRPr="00931FC0">
              <w:rPr>
                <w:rFonts w:eastAsia="Titillium Web" w:cs="Titillium Web"/>
                <w:color w:val="000000"/>
              </w:rPr>
              <w:t>1</w:t>
            </w:r>
          </w:p>
        </w:tc>
        <w:tc>
          <w:tcPr>
            <w:tcW w:w="981" w:type="pct"/>
            <w:tcMar/>
          </w:tcPr>
          <w:p w:rsidRPr="00931FC0" w:rsidR="00152575" w:rsidP="00810635" w:rsidRDefault="00152575" w14:paraId="63E0FAA3" w14:textId="3FF23173">
            <w:pPr>
              <w:rPr>
                <w:rFonts w:eastAsia="Titillium Web" w:cs="Titillium Web"/>
                <w:color w:val="000000"/>
              </w:rPr>
            </w:pPr>
            <w:r w:rsidRPr="007A2338">
              <w:rPr>
                <w:rFonts w:cs="Times New Roman"/>
              </w:rPr>
              <w:t>Per l’operazione oggetto di controllo è stato ammesso un importo coerente con la metodologia di calcolo dei costi forfettari utilizzata nell’Avviso?</w:t>
            </w:r>
          </w:p>
        </w:tc>
        <w:tc>
          <w:tcPr>
            <w:tcW w:w="176" w:type="pct"/>
            <w:tcMar/>
          </w:tcPr>
          <w:p w:rsidRPr="00735628" w:rsidR="00152575" w:rsidP="00152575" w:rsidRDefault="00152575" w14:paraId="48FC250B" w14:textId="77777777">
            <w:pPr>
              <w:jc w:val="center"/>
              <w:rPr>
                <w:rFonts w:eastAsia="Titillium Web" w:cs="Titillium Web"/>
                <w:bCs/>
                <w:color w:val="000000"/>
              </w:rPr>
            </w:pPr>
          </w:p>
        </w:tc>
        <w:tc>
          <w:tcPr>
            <w:tcW w:w="176" w:type="pct"/>
            <w:tcMar/>
          </w:tcPr>
          <w:p w:rsidRPr="00735628" w:rsidR="00152575" w:rsidP="00152575" w:rsidRDefault="00152575" w14:paraId="0C25EB12" w14:textId="77777777">
            <w:pPr>
              <w:jc w:val="center"/>
              <w:rPr>
                <w:rFonts w:eastAsia="Titillium Web" w:cs="Titillium Web"/>
                <w:bCs/>
                <w:color w:val="000000"/>
              </w:rPr>
            </w:pPr>
          </w:p>
        </w:tc>
        <w:tc>
          <w:tcPr>
            <w:tcW w:w="176" w:type="pct"/>
            <w:tcMar/>
          </w:tcPr>
          <w:p w:rsidRPr="00735628" w:rsidR="00152575" w:rsidP="00152575" w:rsidRDefault="00152575" w14:paraId="25B7BD60" w14:textId="77777777">
            <w:pPr>
              <w:jc w:val="center"/>
              <w:rPr>
                <w:rFonts w:eastAsia="Titillium Web" w:cs="Titillium Web"/>
                <w:bCs/>
                <w:color w:val="000000"/>
              </w:rPr>
            </w:pPr>
          </w:p>
        </w:tc>
        <w:tc>
          <w:tcPr>
            <w:tcW w:w="1268" w:type="pct"/>
            <w:tcMar/>
          </w:tcPr>
          <w:p w:rsidRPr="00735628" w:rsidR="00152575" w:rsidP="00152575" w:rsidRDefault="00152575" w14:paraId="14E8C952" w14:textId="77777777">
            <w:pPr>
              <w:rPr>
                <w:rFonts w:eastAsia="Titillium Web" w:cs="Titillium Web"/>
                <w:bCs/>
              </w:rPr>
            </w:pPr>
          </w:p>
        </w:tc>
        <w:tc>
          <w:tcPr>
            <w:tcW w:w="1258" w:type="pct"/>
            <w:tcMar/>
          </w:tcPr>
          <w:p w:rsidRPr="00735628" w:rsidR="00152575" w:rsidP="00152575" w:rsidRDefault="00152575" w14:paraId="4180002B" w14:textId="77777777">
            <w:pPr>
              <w:rPr>
                <w:rFonts w:eastAsia="Titillium Web" w:cs="Titillium Web"/>
                <w:bCs/>
                <w:color w:val="000000"/>
              </w:rPr>
            </w:pPr>
          </w:p>
        </w:tc>
        <w:tc>
          <w:tcPr>
            <w:tcW w:w="804" w:type="pct"/>
            <w:tcMar/>
          </w:tcPr>
          <w:p w:rsidRPr="0035793D" w:rsidR="00152575" w:rsidP="0035793D" w:rsidRDefault="00152575" w14:paraId="66933FFE" w14:textId="77C38263">
            <w:pPr>
              <w:spacing w:after="160" w:line="249" w:lineRule="auto"/>
              <w:rPr>
                <w:sz w:val="20"/>
                <w:szCs w:val="20"/>
              </w:rPr>
            </w:pPr>
            <w:r w:rsidRPr="0035793D">
              <w:rPr>
                <w:rFonts w:eastAsiaTheme="minorHAnsi"/>
                <w:i/>
              </w:rPr>
              <w:t>Verificare che il progetto sia stato ammesso per un importo forfettario previsto dalla Metodologia di calcolo dei costi richiamata nell’Avviso pubblico.</w:t>
            </w:r>
          </w:p>
        </w:tc>
      </w:tr>
      <w:tr w:rsidRPr="00931FC0" w:rsidR="00152575" w:rsidTr="3AB839D9" w14:paraId="7A0E0E4B" w14:textId="77777777">
        <w:trPr>
          <w:trHeight w:val="20"/>
        </w:trPr>
        <w:tc>
          <w:tcPr>
            <w:tcW w:w="161" w:type="pct"/>
            <w:tcMar/>
          </w:tcPr>
          <w:p w:rsidRPr="00931FC0" w:rsidR="00152575" w:rsidP="00152575" w:rsidRDefault="00152575" w14:paraId="5125A140" w14:textId="76EB20A8">
            <w:pPr>
              <w:jc w:val="center"/>
              <w:rPr>
                <w:rFonts w:eastAsia="Titillium Web" w:cs="Titillium Web"/>
                <w:color w:val="000000"/>
              </w:rPr>
            </w:pPr>
            <w:r>
              <w:rPr>
                <w:rFonts w:eastAsia="Titillium Web" w:cs="Titillium Web"/>
                <w:color w:val="000000"/>
              </w:rPr>
              <w:t>A</w:t>
            </w:r>
            <w:r w:rsidRPr="00931FC0">
              <w:rPr>
                <w:rFonts w:eastAsia="Titillium Web" w:cs="Titillium Web"/>
                <w:color w:val="000000"/>
              </w:rPr>
              <w:t>2</w:t>
            </w:r>
          </w:p>
        </w:tc>
        <w:tc>
          <w:tcPr>
            <w:tcW w:w="981" w:type="pct"/>
            <w:tcMar/>
          </w:tcPr>
          <w:p w:rsidRPr="00B63EAD" w:rsidR="00152575" w:rsidP="00810635" w:rsidRDefault="00152575" w14:paraId="2BA7F5E2" w14:textId="6D9AE6F6">
            <w:pPr>
              <w:rPr>
                <w:rFonts w:eastAsia="Garamond" w:cs="Garamond"/>
              </w:rPr>
            </w:pPr>
            <w:r w:rsidRPr="007A2338">
              <w:rPr>
                <w:rFonts w:cs="Times New Roman"/>
              </w:rPr>
              <w:t>La metodologia utilizzata nell’avviso è stata oggetto di audit/analisi precedenti da parte di organismi di controllo?</w:t>
            </w:r>
          </w:p>
        </w:tc>
        <w:tc>
          <w:tcPr>
            <w:tcW w:w="176" w:type="pct"/>
            <w:tcMar/>
          </w:tcPr>
          <w:p w:rsidRPr="00735628" w:rsidR="00152575" w:rsidP="00152575" w:rsidRDefault="00152575" w14:paraId="6590AC93" w14:textId="77777777">
            <w:pPr>
              <w:jc w:val="center"/>
              <w:rPr>
                <w:rFonts w:eastAsia="Titillium Web" w:cs="Titillium Web"/>
                <w:bCs/>
                <w:color w:val="000000"/>
              </w:rPr>
            </w:pPr>
          </w:p>
        </w:tc>
        <w:tc>
          <w:tcPr>
            <w:tcW w:w="176" w:type="pct"/>
            <w:tcMar/>
          </w:tcPr>
          <w:p w:rsidRPr="00735628" w:rsidR="00152575" w:rsidP="00152575" w:rsidRDefault="00152575" w14:paraId="7A397C8F" w14:textId="77777777">
            <w:pPr>
              <w:jc w:val="center"/>
              <w:rPr>
                <w:rFonts w:eastAsia="Titillium Web" w:cs="Titillium Web"/>
                <w:bCs/>
                <w:color w:val="000000"/>
              </w:rPr>
            </w:pPr>
          </w:p>
        </w:tc>
        <w:tc>
          <w:tcPr>
            <w:tcW w:w="176" w:type="pct"/>
            <w:tcMar/>
          </w:tcPr>
          <w:p w:rsidRPr="00735628" w:rsidR="00152575" w:rsidP="00152575" w:rsidRDefault="00152575" w14:paraId="0A6C6F24" w14:textId="77777777">
            <w:pPr>
              <w:jc w:val="center"/>
              <w:rPr>
                <w:rFonts w:eastAsia="Titillium Web" w:cs="Titillium Web"/>
                <w:bCs/>
                <w:color w:val="000000"/>
              </w:rPr>
            </w:pPr>
          </w:p>
        </w:tc>
        <w:tc>
          <w:tcPr>
            <w:tcW w:w="1268" w:type="pct"/>
            <w:tcMar/>
          </w:tcPr>
          <w:p w:rsidRPr="00735628" w:rsidR="00152575" w:rsidP="00152575" w:rsidRDefault="00152575" w14:paraId="7CF06ED9" w14:textId="77777777">
            <w:pPr>
              <w:rPr>
                <w:rFonts w:eastAsia="Titillium Web" w:cs="Titillium Web"/>
                <w:bCs/>
              </w:rPr>
            </w:pPr>
          </w:p>
        </w:tc>
        <w:tc>
          <w:tcPr>
            <w:tcW w:w="1258" w:type="pct"/>
            <w:tcMar/>
          </w:tcPr>
          <w:p w:rsidRPr="00735628" w:rsidR="00152575" w:rsidP="00152575" w:rsidRDefault="00152575" w14:paraId="2ED97292" w14:textId="77777777">
            <w:pPr>
              <w:rPr>
                <w:rFonts w:eastAsia="Titillium Web" w:cs="Titillium Web"/>
                <w:bCs/>
              </w:rPr>
            </w:pPr>
          </w:p>
        </w:tc>
        <w:tc>
          <w:tcPr>
            <w:tcW w:w="804" w:type="pct"/>
            <w:tcMar/>
          </w:tcPr>
          <w:p w:rsidRPr="0035793D" w:rsidR="00152575" w:rsidP="0035793D" w:rsidRDefault="00152575" w14:paraId="670D088E" w14:textId="226DFF03">
            <w:pPr>
              <w:spacing w:after="160" w:line="249" w:lineRule="auto"/>
              <w:rPr>
                <w:rFonts w:eastAsia="Titillium Web" w:cs="Titillium Web"/>
                <w:color w:val="000000"/>
                <w:sz w:val="20"/>
                <w:szCs w:val="20"/>
              </w:rPr>
            </w:pPr>
            <w:r w:rsidRPr="0035793D">
              <w:rPr>
                <w:rFonts w:eastAsiaTheme="minorEastAsia"/>
                <w:i/>
              </w:rPr>
              <w:t>Indicare se la Metodologia utilizzata per l’Avviso sia stata oggetto di verifica da parte di Organismi di controllo, inserendo   l'Organismo che ha effettuato il controllo (MEF, CE, altro), la data, lo stato del controllo e l'esito dello stesso.</w:t>
            </w:r>
          </w:p>
        </w:tc>
      </w:tr>
      <w:tr w:rsidRPr="00735628" w:rsidR="00152575" w:rsidTr="3AB839D9" w14:paraId="4C4D05DB" w14:textId="77777777">
        <w:trPr>
          <w:trHeight w:val="20"/>
        </w:trPr>
        <w:tc>
          <w:tcPr>
            <w:tcW w:w="161" w:type="pct"/>
            <w:shd w:val="clear" w:color="auto" w:fill="83CAEB" w:themeFill="accent1" w:themeFillTint="66"/>
            <w:tcMar/>
          </w:tcPr>
          <w:p w:rsidRPr="00735628" w:rsidR="00FD67C4" w:rsidP="00735628" w:rsidRDefault="00FD67C4" w14:paraId="2612E2F6" w14:textId="77777777">
            <w:pPr>
              <w:jc w:val="center"/>
              <w:rPr>
                <w:rFonts w:eastAsia="Titillium Web" w:cs="Titillium Web"/>
                <w:b/>
              </w:rPr>
            </w:pPr>
            <w:r w:rsidRPr="00735628">
              <w:rPr>
                <w:rFonts w:eastAsia="Titillium Web" w:cs="Titillium Web"/>
                <w:b/>
              </w:rPr>
              <w:t>B</w:t>
            </w:r>
          </w:p>
        </w:tc>
        <w:tc>
          <w:tcPr>
            <w:tcW w:w="4839" w:type="pct"/>
            <w:gridSpan w:val="7"/>
            <w:shd w:val="clear" w:color="auto" w:fill="83CAEB" w:themeFill="accent1" w:themeFillTint="66"/>
            <w:tcMar/>
          </w:tcPr>
          <w:p w:rsidRPr="00735628" w:rsidR="00FD67C4" w:rsidP="00735628" w:rsidRDefault="00333532" w14:paraId="3D99B1F6" w14:textId="3ABDA236">
            <w:pPr>
              <w:rPr>
                <w:rFonts w:eastAsia="Titillium Web" w:cs="Titillium Web"/>
                <w:b/>
                <w:sz w:val="20"/>
                <w:szCs w:val="20"/>
              </w:rPr>
            </w:pPr>
            <w:r w:rsidRPr="00735628">
              <w:rPr>
                <w:rFonts w:eastAsia="Titillium Web" w:cs="Titillium Web"/>
                <w:b/>
                <w:sz w:val="20"/>
                <w:szCs w:val="20"/>
              </w:rPr>
              <w:t xml:space="preserve">Punti di verifica </w:t>
            </w:r>
            <w:r w:rsidR="00152575">
              <w:rPr>
                <w:rFonts w:eastAsia="Titillium Web" w:cs="Titillium Web"/>
                <w:b/>
                <w:sz w:val="20"/>
                <w:szCs w:val="20"/>
              </w:rPr>
              <w:t>della domanda di erogazione</w:t>
            </w:r>
          </w:p>
        </w:tc>
      </w:tr>
      <w:tr w:rsidRPr="00931FC0" w:rsidR="00152575" w:rsidTr="3AB839D9" w14:paraId="244D0E20" w14:textId="77777777">
        <w:trPr>
          <w:trHeight w:val="20"/>
        </w:trPr>
        <w:tc>
          <w:tcPr>
            <w:tcW w:w="161" w:type="pct"/>
            <w:tcMar/>
          </w:tcPr>
          <w:p w:rsidRPr="00931FC0" w:rsidR="00333532" w:rsidP="00735628" w:rsidRDefault="00333532" w14:paraId="0E9DB023" w14:textId="5278E709">
            <w:pPr>
              <w:jc w:val="center"/>
              <w:rPr>
                <w:rFonts w:eastAsia="Titillium Web" w:cs="Titillium Web"/>
                <w:color w:val="000000"/>
              </w:rPr>
            </w:pPr>
            <w:r>
              <w:rPr>
                <w:rFonts w:eastAsia="Garamond" w:cs="Garamond"/>
                <w:color w:val="000000"/>
              </w:rPr>
              <w:t>B</w:t>
            </w:r>
            <w:r w:rsidRPr="001C6180">
              <w:rPr>
                <w:rFonts w:eastAsia="Garamond" w:cs="Garamond"/>
                <w:color w:val="000000"/>
              </w:rPr>
              <w:t>1</w:t>
            </w:r>
          </w:p>
        </w:tc>
        <w:tc>
          <w:tcPr>
            <w:tcW w:w="981" w:type="pct"/>
            <w:tcMar/>
          </w:tcPr>
          <w:p w:rsidRPr="00931FC0" w:rsidR="00333532" w:rsidP="00735628" w:rsidRDefault="00152575" w14:paraId="527AF213" w14:textId="19E5E93E">
            <w:pPr>
              <w:rPr>
                <w:rFonts w:eastAsia="Titillium Web" w:cs="Titillium Web"/>
                <w:color w:val="000000"/>
              </w:rPr>
            </w:pPr>
            <w:r w:rsidRPr="007A2338">
              <w:rPr>
                <w:rFonts w:cs="Times New Roman"/>
              </w:rPr>
              <w:t>La domanda di erogazione (Allegato 5 dell’Avviso) è stata regolarmente evasa?</w:t>
            </w:r>
          </w:p>
        </w:tc>
        <w:tc>
          <w:tcPr>
            <w:tcW w:w="176" w:type="pct"/>
            <w:tcMar/>
          </w:tcPr>
          <w:p w:rsidRPr="00735628" w:rsidR="00333532" w:rsidP="00735628" w:rsidRDefault="00333532" w14:paraId="51A5A80E" w14:textId="77777777">
            <w:pPr>
              <w:jc w:val="center"/>
              <w:rPr>
                <w:rFonts w:eastAsia="Titillium Web" w:cs="Titillium Web"/>
                <w:bCs/>
                <w:color w:val="000000"/>
              </w:rPr>
            </w:pPr>
          </w:p>
        </w:tc>
        <w:tc>
          <w:tcPr>
            <w:tcW w:w="176" w:type="pct"/>
            <w:tcMar/>
          </w:tcPr>
          <w:p w:rsidRPr="00735628" w:rsidR="00333532" w:rsidP="00735628" w:rsidRDefault="00333532" w14:paraId="5B2D032A" w14:textId="77777777">
            <w:pPr>
              <w:jc w:val="center"/>
              <w:rPr>
                <w:rFonts w:eastAsia="Titillium Web" w:cs="Titillium Web"/>
                <w:bCs/>
                <w:color w:val="000000"/>
              </w:rPr>
            </w:pPr>
          </w:p>
        </w:tc>
        <w:tc>
          <w:tcPr>
            <w:tcW w:w="176" w:type="pct"/>
            <w:tcMar/>
          </w:tcPr>
          <w:p w:rsidRPr="00735628" w:rsidR="00333532" w:rsidP="00735628" w:rsidRDefault="00333532" w14:paraId="68DF598B" w14:textId="77777777">
            <w:pPr>
              <w:jc w:val="center"/>
              <w:rPr>
                <w:rFonts w:eastAsia="Titillium Web" w:cs="Titillium Web"/>
                <w:bCs/>
                <w:color w:val="000000"/>
              </w:rPr>
            </w:pPr>
          </w:p>
        </w:tc>
        <w:tc>
          <w:tcPr>
            <w:tcW w:w="1268" w:type="pct"/>
            <w:tcMar/>
          </w:tcPr>
          <w:p w:rsidRPr="00735628" w:rsidR="00333532" w:rsidP="00735628" w:rsidRDefault="00333532" w14:paraId="5B7B09ED" w14:textId="77777777">
            <w:pPr>
              <w:rPr>
                <w:rFonts w:eastAsia="Titillium Web" w:cs="Titillium Web"/>
                <w:bCs/>
              </w:rPr>
            </w:pPr>
          </w:p>
        </w:tc>
        <w:tc>
          <w:tcPr>
            <w:tcW w:w="1258" w:type="pct"/>
            <w:tcMar/>
          </w:tcPr>
          <w:p w:rsidRPr="00735628" w:rsidR="00333532" w:rsidP="00735628" w:rsidRDefault="00333532" w14:paraId="1A38C089" w14:textId="77777777">
            <w:pPr>
              <w:rPr>
                <w:bCs/>
              </w:rPr>
            </w:pPr>
          </w:p>
        </w:tc>
        <w:tc>
          <w:tcPr>
            <w:tcW w:w="804" w:type="pct"/>
            <w:tcMar/>
          </w:tcPr>
          <w:p w:rsidRPr="007A2338" w:rsidR="00152575" w:rsidP="0035793D" w:rsidRDefault="00152575" w14:paraId="3DBD063B" w14:textId="3E23EFCD">
            <w:pPr>
              <w:tabs>
                <w:tab w:val="left" w:pos="476"/>
              </w:tabs>
              <w:spacing w:before="70" w:line="244" w:lineRule="auto"/>
              <w:ind w:right="175"/>
              <w:jc w:val="both"/>
              <w:rPr>
                <w:rFonts w:eastAsiaTheme="minorHAnsi"/>
                <w:i/>
              </w:rPr>
            </w:pPr>
            <w:r w:rsidRPr="007A2338">
              <w:rPr>
                <w:rFonts w:eastAsiaTheme="minorHAnsi"/>
                <w:i/>
              </w:rPr>
              <w:t>Verificare che per l’operazione campionata sia stato eseguito il controllo, con esito positivo, sulla domanda di erogazione presentata dal SA e che il risultato rendicontato sia stato raggiunto prima dell’erogazione della somma forfettaria</w:t>
            </w:r>
          </w:p>
          <w:p w:rsidRPr="007A2338" w:rsidR="00152575" w:rsidP="0035793D" w:rsidRDefault="00152575" w14:paraId="17A4E0EC" w14:textId="77777777">
            <w:pPr>
              <w:pStyle w:val="ListParagraph"/>
              <w:numPr>
                <w:ilvl w:val="0"/>
                <w:numId w:val="7"/>
              </w:numPr>
              <w:ind w:left="179" w:hanging="181"/>
            </w:pPr>
            <w:r w:rsidRPr="00152575">
              <w:t>Richiesta di pagamento del Servizio 1 trasmessa al Servizio 3</w:t>
            </w:r>
          </w:p>
          <w:p w:rsidRPr="007A2338" w:rsidR="00152575" w:rsidP="0035793D" w:rsidRDefault="00152575" w14:paraId="2B558F42" w14:textId="77777777">
            <w:pPr>
              <w:pStyle w:val="ListParagraph"/>
              <w:numPr>
                <w:ilvl w:val="0"/>
                <w:numId w:val="7"/>
              </w:numPr>
              <w:ind w:left="179" w:hanging="181"/>
            </w:pPr>
            <w:r w:rsidRPr="00152575">
              <w:t>Domanda di erogazione e relativi allegati trasmessi dal SA (disponibile su PaDigitale2026)</w:t>
            </w:r>
          </w:p>
          <w:p w:rsidRPr="0035793D" w:rsidR="00152575" w:rsidP="0035793D" w:rsidRDefault="00152575" w14:paraId="0C65A26F" w14:textId="77777777">
            <w:pPr>
              <w:pStyle w:val="ListParagraph"/>
              <w:numPr>
                <w:ilvl w:val="0"/>
                <w:numId w:val="7"/>
              </w:numPr>
              <w:ind w:left="179" w:hanging="181"/>
            </w:pPr>
            <w:r w:rsidRPr="00152575">
              <w:t>Check List Asseveratore (disponibile su PaDigitale2026)</w:t>
            </w:r>
          </w:p>
          <w:p w:rsidRPr="00152575" w:rsidR="00333532" w:rsidP="0035793D" w:rsidRDefault="00152575" w14:paraId="0E3F0FC7" w14:textId="32152C6E">
            <w:pPr>
              <w:pStyle w:val="ListParagraph"/>
              <w:numPr>
                <w:ilvl w:val="0"/>
                <w:numId w:val="7"/>
              </w:numPr>
              <w:ind w:left="179" w:hanging="181"/>
              <w:rPr>
                <w:rFonts w:eastAsia="Titillium Web" w:cs="Titillium Web"/>
                <w:color w:val="000000"/>
                <w:sz w:val="20"/>
                <w:szCs w:val="20"/>
              </w:rPr>
            </w:pPr>
            <w:r w:rsidRPr="00152575">
              <w:t>Altra documentazione tecnico amministrativa</w:t>
            </w:r>
          </w:p>
        </w:tc>
      </w:tr>
      <w:tr w:rsidRPr="00735628" w:rsidR="00152575" w:rsidTr="3AB839D9" w14:paraId="0662B5A3" w14:textId="77777777">
        <w:trPr>
          <w:trHeight w:val="20"/>
        </w:trPr>
        <w:tc>
          <w:tcPr>
            <w:tcW w:w="161" w:type="pct"/>
            <w:shd w:val="clear" w:color="auto" w:fill="83CAEB" w:themeFill="accent1" w:themeFillTint="66"/>
            <w:tcMar/>
          </w:tcPr>
          <w:p w:rsidRPr="00735628" w:rsidR="00FD67C4" w:rsidP="00735628" w:rsidRDefault="00FD67C4" w14:paraId="675B4281" w14:textId="77777777">
            <w:pPr>
              <w:jc w:val="center"/>
              <w:rPr>
                <w:rFonts w:eastAsia="Titillium Web" w:cs="Titillium Web"/>
                <w:b/>
              </w:rPr>
            </w:pPr>
            <w:r w:rsidRPr="00735628">
              <w:rPr>
                <w:rFonts w:eastAsia="Titillium Web" w:cs="Titillium Web"/>
                <w:b/>
              </w:rPr>
              <w:t>C</w:t>
            </w:r>
          </w:p>
        </w:tc>
        <w:tc>
          <w:tcPr>
            <w:tcW w:w="4839" w:type="pct"/>
            <w:gridSpan w:val="7"/>
            <w:shd w:val="clear" w:color="auto" w:fill="83CAEB" w:themeFill="accent1" w:themeFillTint="66"/>
            <w:tcMar/>
          </w:tcPr>
          <w:p w:rsidRPr="00735628" w:rsidR="00FD67C4" w:rsidP="00735628" w:rsidRDefault="00152575" w14:paraId="33134C4B" w14:textId="677D6F9B">
            <w:pPr>
              <w:rPr>
                <w:rFonts w:eastAsia="Titillium Web" w:cs="Titillium Web"/>
                <w:b/>
                <w:sz w:val="20"/>
                <w:szCs w:val="20"/>
              </w:rPr>
            </w:pPr>
            <w:r>
              <w:rPr>
                <w:rFonts w:eastAsia="Titillium Web" w:cs="Titillium Web"/>
                <w:b/>
                <w:sz w:val="20"/>
                <w:szCs w:val="20"/>
              </w:rPr>
              <w:t>Punti di verifica della conformità del prodotto/attività realizzata rispetto agli obiettivi di progetto</w:t>
            </w:r>
          </w:p>
        </w:tc>
      </w:tr>
      <w:tr w:rsidRPr="00931FC0" w:rsidR="00152575" w:rsidTr="3AB839D9" w14:paraId="1247FE96" w14:textId="77777777">
        <w:trPr>
          <w:trHeight w:val="20"/>
        </w:trPr>
        <w:tc>
          <w:tcPr>
            <w:tcW w:w="161" w:type="pct"/>
            <w:tcMar/>
          </w:tcPr>
          <w:p w:rsidRPr="00931FC0" w:rsidR="00152575" w:rsidP="00152575" w:rsidRDefault="00152575" w14:paraId="13DEE045" w14:textId="2DC504F2">
            <w:pPr>
              <w:jc w:val="center"/>
              <w:rPr>
                <w:rFonts w:eastAsia="Titillium Web" w:cs="Titillium Web"/>
                <w:color w:val="000000"/>
              </w:rPr>
            </w:pPr>
            <w:r>
              <w:rPr>
                <w:rFonts w:eastAsia="Garamond" w:cs="Garamond"/>
              </w:rPr>
              <w:t>C</w:t>
            </w:r>
            <w:r w:rsidRPr="00DF01F1">
              <w:rPr>
                <w:rFonts w:eastAsia="Garamond" w:cs="Garamond"/>
              </w:rPr>
              <w:t>1</w:t>
            </w:r>
          </w:p>
        </w:tc>
        <w:tc>
          <w:tcPr>
            <w:tcW w:w="981" w:type="pct"/>
            <w:tcMar/>
          </w:tcPr>
          <w:p w:rsidRPr="00931FC0" w:rsidR="00152575" w:rsidP="00810635" w:rsidRDefault="00152575" w14:paraId="684E776D" w14:textId="69FC85CE">
            <w:pPr>
              <w:rPr>
                <w:rFonts w:eastAsia="Titillium Web" w:cs="Titillium Web"/>
                <w:color w:val="000000"/>
              </w:rPr>
            </w:pPr>
            <w:r w:rsidRPr="007A2338">
              <w:rPr>
                <w:rFonts w:cs="Times New Roman"/>
              </w:rPr>
              <w:t>La documentazione presentata colloca la realizzazione del servizio/fornitura tra la data di ammissibilità ed i termini previsti dal progetto?</w:t>
            </w:r>
          </w:p>
        </w:tc>
        <w:tc>
          <w:tcPr>
            <w:tcW w:w="176" w:type="pct"/>
            <w:tcMar/>
          </w:tcPr>
          <w:p w:rsidRPr="00735628" w:rsidR="00152575" w:rsidP="00152575" w:rsidRDefault="00152575" w14:paraId="254891ED" w14:textId="77777777">
            <w:pPr>
              <w:jc w:val="center"/>
              <w:rPr>
                <w:rFonts w:eastAsia="Titillium Web" w:cs="Titillium Web"/>
                <w:bCs/>
                <w:color w:val="000000"/>
              </w:rPr>
            </w:pPr>
          </w:p>
        </w:tc>
        <w:tc>
          <w:tcPr>
            <w:tcW w:w="176" w:type="pct"/>
            <w:tcMar/>
          </w:tcPr>
          <w:p w:rsidRPr="00735628" w:rsidR="00152575" w:rsidP="00152575" w:rsidRDefault="00152575" w14:paraId="6C12F834" w14:textId="77777777">
            <w:pPr>
              <w:jc w:val="center"/>
              <w:rPr>
                <w:rFonts w:eastAsia="Titillium Web" w:cs="Titillium Web"/>
                <w:bCs/>
                <w:color w:val="000000"/>
              </w:rPr>
            </w:pPr>
          </w:p>
        </w:tc>
        <w:tc>
          <w:tcPr>
            <w:tcW w:w="176" w:type="pct"/>
            <w:tcMar/>
          </w:tcPr>
          <w:p w:rsidRPr="00735628" w:rsidR="00152575" w:rsidP="00152575" w:rsidRDefault="00152575" w14:paraId="2EC8CB31" w14:textId="77777777">
            <w:pPr>
              <w:jc w:val="center"/>
              <w:rPr>
                <w:rFonts w:eastAsia="Titillium Web" w:cs="Titillium Web"/>
                <w:bCs/>
                <w:color w:val="000000"/>
              </w:rPr>
            </w:pPr>
          </w:p>
        </w:tc>
        <w:tc>
          <w:tcPr>
            <w:tcW w:w="1268" w:type="pct"/>
            <w:tcMar/>
          </w:tcPr>
          <w:p w:rsidRPr="00735628" w:rsidR="00152575" w:rsidP="00152575" w:rsidRDefault="00152575" w14:paraId="6827EAA5" w14:textId="77777777">
            <w:pPr>
              <w:rPr>
                <w:rFonts w:eastAsia="Titillium Web" w:cs="Titillium Web"/>
                <w:bCs/>
                <w:color w:val="000000"/>
                <w:highlight w:val="yellow"/>
              </w:rPr>
            </w:pPr>
          </w:p>
        </w:tc>
        <w:tc>
          <w:tcPr>
            <w:tcW w:w="1258" w:type="pct"/>
            <w:tcMar/>
          </w:tcPr>
          <w:p w:rsidRPr="00735628" w:rsidR="00152575" w:rsidP="00152575" w:rsidRDefault="00152575" w14:paraId="5E619F98" w14:textId="77777777">
            <w:pPr>
              <w:rPr>
                <w:rFonts w:eastAsia="Titillium Web" w:cs="Titillium Web"/>
                <w:bCs/>
                <w:color w:val="000000"/>
              </w:rPr>
            </w:pPr>
          </w:p>
        </w:tc>
        <w:tc>
          <w:tcPr>
            <w:tcW w:w="804" w:type="pct"/>
            <w:tcMar/>
          </w:tcPr>
          <w:p w:rsidRPr="007A2338" w:rsidR="00152575" w:rsidP="0035793D" w:rsidRDefault="00152575" w14:paraId="456A32FE" w14:textId="77777777">
            <w:pPr>
              <w:pStyle w:val="ListParagraph"/>
              <w:numPr>
                <w:ilvl w:val="0"/>
                <w:numId w:val="7"/>
              </w:numPr>
              <w:ind w:left="179" w:hanging="181"/>
              <w:rPr>
                <w:rFonts w:eastAsiaTheme="minorHAnsi"/>
              </w:rPr>
            </w:pPr>
            <w:r w:rsidRPr="007A2338">
              <w:rPr>
                <w:rFonts w:eastAsiaTheme="minorEastAsia"/>
              </w:rPr>
              <w:t xml:space="preserve">Decreto di ammissione a </w:t>
            </w:r>
            <w:r w:rsidRPr="0035793D">
              <w:t>finanziamento</w:t>
            </w:r>
          </w:p>
          <w:p w:rsidRPr="007A2338" w:rsidR="00152575" w:rsidP="0035793D" w:rsidRDefault="00152575" w14:paraId="163315C4" w14:textId="77777777">
            <w:pPr>
              <w:pStyle w:val="ListParagraph"/>
              <w:numPr>
                <w:ilvl w:val="0"/>
                <w:numId w:val="7"/>
              </w:numPr>
              <w:ind w:left="179" w:hanging="181"/>
              <w:rPr>
                <w:rFonts w:eastAsiaTheme="minorHAnsi"/>
              </w:rPr>
            </w:pPr>
            <w:r w:rsidRPr="007A2338">
              <w:rPr>
                <w:rFonts w:eastAsiaTheme="minorEastAsia"/>
              </w:rPr>
              <w:t>Contratto/Determina di affidamento/Documento di stipula MEPA/Ordine di Servizio (disponibile su PaDigitale2026)</w:t>
            </w:r>
          </w:p>
          <w:p w:rsidRPr="007A2338" w:rsidR="00152575" w:rsidP="0035793D" w:rsidRDefault="00152575" w14:paraId="40D6AB5D" w14:textId="77777777">
            <w:pPr>
              <w:pStyle w:val="ListParagraph"/>
              <w:numPr>
                <w:ilvl w:val="0"/>
                <w:numId w:val="7"/>
              </w:numPr>
              <w:ind w:left="179" w:hanging="181"/>
              <w:rPr>
                <w:rFonts w:eastAsiaTheme="minorHAnsi"/>
              </w:rPr>
            </w:pPr>
            <w:r w:rsidRPr="0035793D">
              <w:t>Certificato</w:t>
            </w:r>
            <w:r w:rsidRPr="007A2338">
              <w:rPr>
                <w:rFonts w:eastAsiaTheme="minorEastAsia"/>
              </w:rPr>
              <w:t xml:space="preserve"> di regolare esecuzione (disponibile su PaDigitale2026)</w:t>
            </w:r>
          </w:p>
          <w:p w:rsidRPr="007A2338" w:rsidR="00152575" w:rsidP="0035793D" w:rsidRDefault="00152575" w14:paraId="0678DA3E" w14:textId="77777777">
            <w:pPr>
              <w:pStyle w:val="ListParagraph"/>
              <w:numPr>
                <w:ilvl w:val="0"/>
                <w:numId w:val="7"/>
              </w:numPr>
              <w:ind w:left="179" w:hanging="181"/>
              <w:rPr>
                <w:rFonts w:eastAsiaTheme="minorHAnsi"/>
              </w:rPr>
            </w:pPr>
            <w:r w:rsidRPr="0035793D">
              <w:t>Check</w:t>
            </w:r>
            <w:r w:rsidRPr="007A2338">
              <w:rPr>
                <w:rFonts w:eastAsiaTheme="minorEastAsia"/>
              </w:rPr>
              <w:t xml:space="preserve"> List Asseveratore (disponibile su PaDigitale2026)</w:t>
            </w:r>
          </w:p>
          <w:p w:rsidRPr="00152575" w:rsidR="00152575" w:rsidP="0035793D" w:rsidRDefault="00152575" w14:paraId="5F23A6A4" w14:textId="77777777">
            <w:pPr>
              <w:pStyle w:val="ListParagraph"/>
              <w:numPr>
                <w:ilvl w:val="0"/>
                <w:numId w:val="7"/>
              </w:numPr>
              <w:ind w:left="179" w:hanging="181"/>
              <w:rPr>
                <w:rFonts w:eastAsia="Titillium Web" w:cs="Titillium Web"/>
                <w:i/>
                <w:iCs/>
                <w:color w:val="000000"/>
                <w:sz w:val="20"/>
                <w:szCs w:val="20"/>
              </w:rPr>
            </w:pPr>
            <w:r w:rsidRPr="0035793D">
              <w:t>Allegato</w:t>
            </w:r>
            <w:r w:rsidRPr="007A2338">
              <w:rPr>
                <w:rFonts w:eastAsiaTheme="minorEastAsia"/>
              </w:rPr>
              <w:t xml:space="preserve"> 5 dell’Avviso Pubblico a firma del SA (domanda di erogazione punto d) inclusi i relativi allegati in conformità a quanto previsto dagli Avvisi.</w:t>
            </w:r>
          </w:p>
          <w:p w:rsidRPr="00E155C3" w:rsidR="00152575" w:rsidP="0035793D" w:rsidRDefault="00152575" w14:paraId="62347A62" w14:textId="1B45C858">
            <w:pPr>
              <w:pStyle w:val="ListParagraph"/>
              <w:numPr>
                <w:ilvl w:val="0"/>
                <w:numId w:val="7"/>
              </w:numPr>
              <w:ind w:left="179" w:hanging="181"/>
              <w:rPr>
                <w:rFonts w:eastAsia="Titillium Web" w:cs="Titillium Web"/>
                <w:i/>
                <w:iCs/>
                <w:color w:val="000000"/>
                <w:sz w:val="20"/>
                <w:szCs w:val="20"/>
              </w:rPr>
            </w:pPr>
            <w:r w:rsidRPr="0035793D">
              <w:t>Altra</w:t>
            </w:r>
            <w:r w:rsidRPr="007A2338">
              <w:rPr>
                <w:rFonts w:eastAsiaTheme="minorEastAsia"/>
              </w:rPr>
              <w:t xml:space="preserve"> documentazione tecnico amministrativa</w:t>
            </w:r>
          </w:p>
        </w:tc>
      </w:tr>
      <w:tr w:rsidRPr="00735628" w:rsidR="00152575" w:rsidTr="3AB839D9" w14:paraId="6399AB72" w14:textId="77777777">
        <w:trPr>
          <w:trHeight w:val="20"/>
        </w:trPr>
        <w:tc>
          <w:tcPr>
            <w:tcW w:w="161" w:type="pct"/>
            <w:shd w:val="clear" w:color="auto" w:fill="83CAEB" w:themeFill="accent1" w:themeFillTint="66"/>
            <w:tcMar/>
          </w:tcPr>
          <w:p w:rsidRPr="00735628" w:rsidR="0072085D" w:rsidP="00735628" w:rsidRDefault="0072085D" w14:paraId="1C70309C" w14:textId="5DF8C0F6">
            <w:pPr>
              <w:jc w:val="center"/>
              <w:rPr>
                <w:rFonts w:eastAsia="Titillium Web" w:cs="Titillium Web"/>
                <w:b/>
              </w:rPr>
            </w:pPr>
            <w:r w:rsidRPr="00735628">
              <w:rPr>
                <w:rFonts w:eastAsia="Titillium Web" w:cs="Titillium Web"/>
                <w:b/>
              </w:rPr>
              <w:t>D</w:t>
            </w:r>
          </w:p>
        </w:tc>
        <w:tc>
          <w:tcPr>
            <w:tcW w:w="4839" w:type="pct"/>
            <w:gridSpan w:val="7"/>
            <w:shd w:val="clear" w:color="auto" w:fill="83CAEB" w:themeFill="accent1" w:themeFillTint="66"/>
            <w:tcMar/>
          </w:tcPr>
          <w:p w:rsidRPr="00735628" w:rsidR="0072085D" w:rsidP="00735628" w:rsidRDefault="00152575" w14:paraId="51FCA02C" w14:textId="2F74DC11">
            <w:pPr>
              <w:pStyle w:val="NoSpacing"/>
              <w:rPr>
                <w:b/>
              </w:rPr>
            </w:pPr>
            <w:r>
              <w:rPr>
                <w:b/>
              </w:rPr>
              <w:t>Ulteriori punti di verifica (attestazioni)</w:t>
            </w:r>
          </w:p>
        </w:tc>
      </w:tr>
      <w:tr w:rsidRPr="00931FC0" w:rsidR="00152575" w:rsidTr="3AB839D9" w14:paraId="10A5A2D7" w14:textId="77777777">
        <w:trPr>
          <w:trHeight w:val="20"/>
        </w:trPr>
        <w:tc>
          <w:tcPr>
            <w:tcW w:w="161" w:type="pct"/>
            <w:tcMar/>
          </w:tcPr>
          <w:p w:rsidRPr="00931FC0" w:rsidR="00152575" w:rsidP="00152575" w:rsidRDefault="00152575" w14:paraId="6BB95007" w14:textId="711BF5DF">
            <w:pPr>
              <w:jc w:val="center"/>
              <w:rPr>
                <w:rFonts w:eastAsia="Titillium Web" w:cs="Titillium Web"/>
                <w:color w:val="000000"/>
              </w:rPr>
            </w:pPr>
            <w:r>
              <w:rPr>
                <w:rFonts w:eastAsia="Titillium Web" w:cs="Titillium Web"/>
                <w:color w:val="000000"/>
              </w:rPr>
              <w:t>D1</w:t>
            </w:r>
          </w:p>
        </w:tc>
        <w:tc>
          <w:tcPr>
            <w:tcW w:w="981" w:type="pct"/>
            <w:tcMar/>
          </w:tcPr>
          <w:p w:rsidRPr="00DF01F1" w:rsidR="00152575" w:rsidP="00152575" w:rsidRDefault="00152575" w14:paraId="3F4006B7" w14:textId="78E54D39">
            <w:pPr>
              <w:rPr>
                <w:rFonts w:eastAsia="Garamond" w:cs="Garamond"/>
                <w:color w:val="000000"/>
              </w:rPr>
            </w:pPr>
            <w:r w:rsidRPr="00AF4BB7">
              <w:rPr>
                <w:rFonts w:eastAsiaTheme="minorEastAsia"/>
              </w:rPr>
              <w:t>Nell’esecuzione del servizio/fornitura a fronte del quale viene erogata la somma forfettaria è stato rispettato il principio orizzontale del “Do No Significant Harm” (DNSH)?</w:t>
            </w:r>
          </w:p>
        </w:tc>
        <w:tc>
          <w:tcPr>
            <w:tcW w:w="176" w:type="pct"/>
            <w:tcMar/>
          </w:tcPr>
          <w:p w:rsidRPr="00735628" w:rsidR="00152575" w:rsidP="00152575" w:rsidRDefault="00152575" w14:paraId="164E8328" w14:textId="77777777">
            <w:pPr>
              <w:jc w:val="center"/>
              <w:rPr>
                <w:rFonts w:eastAsia="Titillium Web" w:cs="Titillium Web"/>
                <w:bCs/>
                <w:color w:val="000000"/>
              </w:rPr>
            </w:pPr>
          </w:p>
        </w:tc>
        <w:tc>
          <w:tcPr>
            <w:tcW w:w="176" w:type="pct"/>
            <w:tcMar/>
          </w:tcPr>
          <w:p w:rsidRPr="00735628" w:rsidR="00152575" w:rsidP="00152575" w:rsidRDefault="00152575" w14:paraId="5D0A65DA" w14:textId="77777777">
            <w:pPr>
              <w:jc w:val="center"/>
              <w:rPr>
                <w:rFonts w:eastAsia="Titillium Web" w:cs="Titillium Web"/>
                <w:bCs/>
                <w:color w:val="000000"/>
              </w:rPr>
            </w:pPr>
          </w:p>
        </w:tc>
        <w:tc>
          <w:tcPr>
            <w:tcW w:w="176" w:type="pct"/>
            <w:tcMar/>
          </w:tcPr>
          <w:p w:rsidRPr="00735628" w:rsidR="00152575" w:rsidP="00152575" w:rsidRDefault="00152575" w14:paraId="72F2519B" w14:textId="77777777">
            <w:pPr>
              <w:jc w:val="center"/>
              <w:rPr>
                <w:rFonts w:eastAsia="Titillium Web" w:cs="Titillium Web"/>
                <w:bCs/>
                <w:color w:val="000000"/>
              </w:rPr>
            </w:pPr>
          </w:p>
        </w:tc>
        <w:tc>
          <w:tcPr>
            <w:tcW w:w="1268" w:type="pct"/>
            <w:tcMar/>
          </w:tcPr>
          <w:p w:rsidRPr="00735628" w:rsidR="00152575" w:rsidP="00152575" w:rsidRDefault="00152575" w14:paraId="55319959" w14:textId="77777777">
            <w:pPr>
              <w:rPr>
                <w:rFonts w:eastAsia="Titillium Web" w:cs="Titillium Web"/>
                <w:bCs/>
                <w:color w:val="000000"/>
              </w:rPr>
            </w:pPr>
          </w:p>
        </w:tc>
        <w:tc>
          <w:tcPr>
            <w:tcW w:w="1258" w:type="pct"/>
            <w:tcMar/>
          </w:tcPr>
          <w:p w:rsidRPr="00735628" w:rsidR="00152575" w:rsidP="00152575" w:rsidRDefault="00152575" w14:paraId="6AD4D6B4" w14:textId="77777777">
            <w:pPr>
              <w:rPr>
                <w:rFonts w:eastAsia="Titillium Web" w:cs="Titillium Web"/>
                <w:bCs/>
              </w:rPr>
            </w:pPr>
          </w:p>
        </w:tc>
        <w:tc>
          <w:tcPr>
            <w:tcW w:w="804" w:type="pct"/>
            <w:tcMar/>
          </w:tcPr>
          <w:p w:rsidRPr="00AF4BB7" w:rsidR="00152575" w:rsidP="00EE046D" w:rsidRDefault="00152575" w14:paraId="77EC6F4E" w14:textId="77777777">
            <w:pPr>
              <w:spacing w:after="160" w:line="249" w:lineRule="auto"/>
              <w:rPr>
                <w:rFonts w:cs="Times New Roman"/>
                <w:i/>
              </w:rPr>
            </w:pPr>
            <w:r w:rsidRPr="00AF4BB7">
              <w:rPr>
                <w:rFonts w:cs="Times New Roman"/>
                <w:i/>
              </w:rPr>
              <w:t>Verificare il rispetto delle condizioni oggettive di esclusione del DNSH (quindi riportare in calce alla CL i motivi per i quali si esclude la presenza del DNSH ad es. Avviso, LG MEF, inserendo gli estremi, ecc);</w:t>
            </w:r>
          </w:p>
          <w:p w:rsidRPr="00AF4BB7" w:rsidR="00152575" w:rsidP="00EE046D" w:rsidRDefault="00152575" w14:paraId="4476E9B0" w14:textId="77777777">
            <w:pPr>
              <w:spacing w:after="160" w:line="249" w:lineRule="auto"/>
              <w:rPr>
                <w:rFonts w:cs="Times New Roman"/>
                <w:i/>
              </w:rPr>
            </w:pPr>
            <w:r w:rsidRPr="00EE046D">
              <w:rPr>
                <w:rFonts w:eastAsiaTheme="minorHAnsi"/>
                <w:i/>
              </w:rPr>
              <w:t>Verificare</w:t>
            </w:r>
            <w:r w:rsidRPr="00AF4BB7">
              <w:rPr>
                <w:rFonts w:cs="Times New Roman"/>
                <w:i/>
              </w:rPr>
              <w:t xml:space="preserve"> la conformità di quanto rilasciato dal SA alla normativa ambientale documentata e l’iter di perfezionamento del procedimento autorizzativo (rilascio autorizzazioni ambientali, certificazioni energetiche, ecc.)</w:t>
            </w:r>
          </w:p>
          <w:p w:rsidRPr="00AF4BB7" w:rsidR="00152575" w:rsidP="00152575" w:rsidRDefault="00152575" w14:paraId="20EFE36D" w14:textId="77777777">
            <w:pPr>
              <w:spacing w:line="237" w:lineRule="auto"/>
              <w:ind w:left="115" w:right="133"/>
              <w:jc w:val="both"/>
              <w:rPr>
                <w:rFonts w:eastAsiaTheme="minorHAnsi"/>
                <w:i/>
              </w:rPr>
            </w:pPr>
          </w:p>
          <w:p w:rsidRPr="00EE046D" w:rsidR="00152575" w:rsidP="00EE046D" w:rsidRDefault="00152575" w14:paraId="2DF481F3" w14:textId="77777777">
            <w:pPr>
              <w:spacing w:after="160" w:line="249" w:lineRule="auto"/>
              <w:rPr>
                <w:rFonts w:eastAsiaTheme="minorHAnsi"/>
                <w:i/>
              </w:rPr>
            </w:pPr>
            <w:r w:rsidRPr="00EE046D">
              <w:rPr>
                <w:rFonts w:eastAsiaTheme="minorHAnsi"/>
                <w:i/>
              </w:rPr>
              <w:t>Per gli investimenti M1C1-1.3 e M1C1-1.4, che non hanno impatto sul DNSH - e quindi i Soggetti Attuatori non devono compilare le Checklist DNSH:</w:t>
            </w:r>
          </w:p>
          <w:p w:rsidRPr="00AF4BB7" w:rsidR="00152575" w:rsidP="0035793D" w:rsidRDefault="00152575" w14:paraId="182A0758" w14:textId="77777777">
            <w:pPr>
              <w:pStyle w:val="ListParagraph"/>
              <w:numPr>
                <w:ilvl w:val="0"/>
                <w:numId w:val="7"/>
              </w:numPr>
              <w:ind w:left="179" w:hanging="181"/>
              <w:rPr>
                <w:rFonts w:eastAsiaTheme="minorHAnsi"/>
              </w:rPr>
            </w:pPr>
            <w:r w:rsidRPr="00AF4BB7">
              <w:rPr>
                <w:rFonts w:eastAsiaTheme="minorEastAsia"/>
              </w:rPr>
              <w:t xml:space="preserve">Allegato 5 dell’Avviso Pubblico a firma del SA (domanda di erogazione punto i) inclusi i </w:t>
            </w:r>
            <w:r w:rsidRPr="0035793D">
              <w:t>relativi</w:t>
            </w:r>
            <w:r w:rsidRPr="00AF4BB7">
              <w:rPr>
                <w:rFonts w:eastAsiaTheme="minorEastAsia"/>
              </w:rPr>
              <w:t xml:space="preserve"> allegati in conformità a quanto previsto dagli avvisi</w:t>
            </w:r>
          </w:p>
          <w:p w:rsidRPr="00AF4BB7" w:rsidR="00152575" w:rsidP="0035793D" w:rsidRDefault="00152575" w14:paraId="1F687A10" w14:textId="77777777">
            <w:pPr>
              <w:pStyle w:val="ListParagraph"/>
              <w:numPr>
                <w:ilvl w:val="0"/>
                <w:numId w:val="7"/>
              </w:numPr>
              <w:ind w:left="179" w:hanging="181"/>
              <w:rPr>
                <w:rFonts w:eastAsiaTheme="minorHAnsi"/>
              </w:rPr>
            </w:pPr>
            <w:r w:rsidRPr="00AF4BB7">
              <w:rPr>
                <w:rFonts w:eastAsiaTheme="minorEastAsia"/>
              </w:rPr>
              <w:t>CL Asseveratore (</w:t>
            </w:r>
            <w:r w:rsidRPr="0035793D">
              <w:t>disponibile</w:t>
            </w:r>
            <w:r w:rsidRPr="00AF4BB7">
              <w:rPr>
                <w:rFonts w:eastAsiaTheme="minorEastAsia"/>
              </w:rPr>
              <w:t xml:space="preserve"> su PaDigitale2026)</w:t>
            </w:r>
          </w:p>
          <w:p w:rsidRPr="00AF4BB7" w:rsidR="00152575" w:rsidP="0035793D" w:rsidRDefault="00152575" w14:paraId="061F690B" w14:textId="77777777">
            <w:pPr>
              <w:pStyle w:val="ListParagraph"/>
              <w:numPr>
                <w:ilvl w:val="0"/>
                <w:numId w:val="7"/>
              </w:numPr>
              <w:ind w:left="179" w:hanging="181"/>
              <w:rPr>
                <w:rFonts w:eastAsiaTheme="minorHAnsi"/>
              </w:rPr>
            </w:pPr>
            <w:r w:rsidRPr="0035793D">
              <w:t>Contratto</w:t>
            </w:r>
            <w:r w:rsidRPr="00AF4BB7">
              <w:rPr>
                <w:rFonts w:eastAsiaTheme="minorEastAsia"/>
              </w:rPr>
              <w:t>/Determina di affidamento/Documento di stipula MEPA/Ordine di Servizio (disponibile su PaDigitale2026)</w:t>
            </w:r>
          </w:p>
          <w:p w:rsidRPr="00AF4BB7" w:rsidR="00152575" w:rsidP="00152575" w:rsidRDefault="00152575" w14:paraId="7E0D8B6E" w14:textId="77777777">
            <w:pPr>
              <w:tabs>
                <w:tab w:val="left" w:pos="476"/>
              </w:tabs>
              <w:spacing w:before="70" w:line="244" w:lineRule="auto"/>
              <w:ind w:right="133"/>
              <w:rPr>
                <w:rFonts w:eastAsiaTheme="minorHAnsi"/>
                <w:i/>
              </w:rPr>
            </w:pPr>
          </w:p>
          <w:p w:rsidRPr="00EE046D" w:rsidR="00152575" w:rsidP="00EE046D" w:rsidRDefault="00152575" w14:paraId="68AB0341" w14:textId="77777777">
            <w:pPr>
              <w:spacing w:after="160" w:line="249" w:lineRule="auto"/>
              <w:rPr>
                <w:rFonts w:eastAsiaTheme="minorHAnsi"/>
                <w:i/>
              </w:rPr>
            </w:pPr>
            <w:r w:rsidRPr="00EE046D">
              <w:rPr>
                <w:rFonts w:eastAsiaTheme="minorHAnsi"/>
                <w:i/>
              </w:rPr>
              <w:t>Per gli investimenti M1C1-1.2, che hanno impatto sul DNSH - e quindi i Soggetti Attuatori devono compilare le Checklist DNSH:</w:t>
            </w:r>
          </w:p>
          <w:p w:rsidRPr="00AF4BB7" w:rsidR="00152575" w:rsidP="0035793D" w:rsidRDefault="00152575" w14:paraId="03A8BE0B" w14:textId="77777777">
            <w:pPr>
              <w:pStyle w:val="ListParagraph"/>
              <w:numPr>
                <w:ilvl w:val="0"/>
                <w:numId w:val="7"/>
              </w:numPr>
              <w:ind w:left="179" w:hanging="181"/>
              <w:rPr>
                <w:rFonts w:eastAsiaTheme="minorHAnsi"/>
              </w:rPr>
            </w:pPr>
            <w:r w:rsidRPr="0035793D">
              <w:t>Allegato</w:t>
            </w:r>
            <w:r w:rsidRPr="00AF4BB7">
              <w:rPr>
                <w:rFonts w:eastAsiaTheme="minorEastAsia"/>
              </w:rPr>
              <w:t xml:space="preserve"> 5 dell’Avviso Pubblico a firma del SA (domanda di erogazione punto i)</w:t>
            </w:r>
            <w:r w:rsidRPr="00AF4BB7">
              <w:t xml:space="preserve"> </w:t>
            </w:r>
            <w:r w:rsidRPr="00AF4BB7">
              <w:rPr>
                <w:rFonts w:eastAsiaTheme="minorEastAsia"/>
              </w:rPr>
              <w:t>inclusi i relativi allegati in conformità a quanto previsto dagli avvisi ovvero la Check list DNSH (ove applicabile) e relative certificazioni ambientali (ove applicabili).</w:t>
            </w:r>
          </w:p>
          <w:p w:rsidRPr="00AF4BB7" w:rsidR="00152575" w:rsidP="0035793D" w:rsidRDefault="00152575" w14:paraId="7B8F4EE9" w14:textId="77777777">
            <w:pPr>
              <w:pStyle w:val="ListParagraph"/>
              <w:numPr>
                <w:ilvl w:val="0"/>
                <w:numId w:val="7"/>
              </w:numPr>
              <w:ind w:left="179" w:hanging="181"/>
              <w:rPr>
                <w:rFonts w:eastAsiaTheme="minorHAnsi"/>
              </w:rPr>
            </w:pPr>
            <w:r w:rsidRPr="00AF4BB7">
              <w:rPr>
                <w:rFonts w:eastAsiaTheme="minorEastAsia"/>
              </w:rPr>
              <w:t>CL Asseveratore (disponibile su PaDigitale2026)</w:t>
            </w:r>
          </w:p>
          <w:p w:rsidRPr="00E155C3" w:rsidR="00152575" w:rsidP="0035793D" w:rsidRDefault="00152575" w14:paraId="023D9C66" w14:textId="43D33336">
            <w:pPr>
              <w:pStyle w:val="ListParagraph"/>
              <w:numPr>
                <w:ilvl w:val="0"/>
                <w:numId w:val="7"/>
              </w:numPr>
              <w:ind w:left="179" w:hanging="181"/>
              <w:rPr>
                <w:rFonts w:eastAsia="Titillium Web" w:cs="Titillium Web"/>
                <w:color w:val="000000"/>
                <w:sz w:val="20"/>
                <w:szCs w:val="20"/>
              </w:rPr>
            </w:pPr>
            <w:r w:rsidRPr="00AF4BB7">
              <w:rPr>
                <w:rFonts w:eastAsiaTheme="minorEastAsia"/>
              </w:rPr>
              <w:t xml:space="preserve">Contratto/Determina di </w:t>
            </w:r>
            <w:r w:rsidRPr="0035793D">
              <w:t>affidamento</w:t>
            </w:r>
            <w:r w:rsidRPr="00AF4BB7">
              <w:rPr>
                <w:rFonts w:eastAsiaTheme="minorEastAsia"/>
              </w:rPr>
              <w:t>/Documento di stipula MEPA/Ordine di Servizio (disponibile su PaDigitale2026)</w:t>
            </w:r>
          </w:p>
        </w:tc>
      </w:tr>
      <w:tr w:rsidRPr="00931FC0" w:rsidR="00152575" w:rsidTr="3AB839D9" w14:paraId="67548BC8" w14:textId="77777777">
        <w:trPr>
          <w:trHeight w:val="20"/>
        </w:trPr>
        <w:tc>
          <w:tcPr>
            <w:tcW w:w="161" w:type="pct"/>
            <w:tcMar/>
          </w:tcPr>
          <w:p w:rsidR="00152575" w:rsidP="00152575" w:rsidRDefault="00152575" w14:paraId="4EBBED53" w14:textId="6D6A7C93">
            <w:pPr>
              <w:jc w:val="center"/>
              <w:rPr>
                <w:rFonts w:eastAsia="Titillium Web" w:cs="Titillium Web"/>
                <w:color w:val="000000"/>
              </w:rPr>
            </w:pPr>
            <w:r>
              <w:rPr>
                <w:rFonts w:eastAsia="Titillium Web" w:cs="Titillium Web"/>
                <w:color w:val="000000"/>
              </w:rPr>
              <w:t>D2</w:t>
            </w:r>
          </w:p>
        </w:tc>
        <w:tc>
          <w:tcPr>
            <w:tcW w:w="981" w:type="pct"/>
            <w:tcMar/>
          </w:tcPr>
          <w:p w:rsidRPr="001C6180" w:rsidR="00152575" w:rsidP="00152575" w:rsidRDefault="00152575" w14:paraId="1A8C6D2F" w14:textId="181E7ED5">
            <w:pPr>
              <w:rPr>
                <w:rFonts w:eastAsia="Garamond" w:cs="Garamond"/>
                <w:color w:val="000000"/>
              </w:rPr>
            </w:pPr>
            <w:r w:rsidRPr="00AF4BB7">
              <w:rPr>
                <w:rFonts w:eastAsiaTheme="minorHAnsi"/>
              </w:rPr>
              <w:t>L’esecuzione del servizio/fornitura a fronte del quale è stata erogata la somma forfettaria contribuisce ai principi del tagging climatico e del tagging digitale (laddove richiesti)?</w:t>
            </w:r>
          </w:p>
        </w:tc>
        <w:tc>
          <w:tcPr>
            <w:tcW w:w="176" w:type="pct"/>
            <w:tcMar/>
          </w:tcPr>
          <w:p w:rsidRPr="00735628" w:rsidR="00152575" w:rsidP="00152575" w:rsidRDefault="00152575" w14:paraId="18456A5C" w14:textId="77777777">
            <w:pPr>
              <w:jc w:val="center"/>
              <w:rPr>
                <w:rFonts w:eastAsia="Titillium Web" w:cs="Titillium Web"/>
                <w:bCs/>
                <w:color w:val="000000"/>
              </w:rPr>
            </w:pPr>
          </w:p>
        </w:tc>
        <w:tc>
          <w:tcPr>
            <w:tcW w:w="176" w:type="pct"/>
            <w:tcMar/>
          </w:tcPr>
          <w:p w:rsidRPr="00735628" w:rsidR="00152575" w:rsidP="00152575" w:rsidRDefault="00152575" w14:paraId="3A0E0D6F" w14:textId="77777777">
            <w:pPr>
              <w:jc w:val="center"/>
              <w:rPr>
                <w:rFonts w:eastAsia="Titillium Web" w:cs="Titillium Web"/>
                <w:bCs/>
                <w:color w:val="000000"/>
              </w:rPr>
            </w:pPr>
          </w:p>
        </w:tc>
        <w:tc>
          <w:tcPr>
            <w:tcW w:w="176" w:type="pct"/>
            <w:tcMar/>
          </w:tcPr>
          <w:p w:rsidRPr="00735628" w:rsidR="00152575" w:rsidP="00152575" w:rsidRDefault="00152575" w14:paraId="48263623" w14:textId="77777777">
            <w:pPr>
              <w:jc w:val="center"/>
              <w:rPr>
                <w:rFonts w:eastAsia="Titillium Web" w:cs="Titillium Web"/>
                <w:bCs/>
                <w:color w:val="000000"/>
              </w:rPr>
            </w:pPr>
          </w:p>
        </w:tc>
        <w:tc>
          <w:tcPr>
            <w:tcW w:w="1268" w:type="pct"/>
            <w:tcMar/>
          </w:tcPr>
          <w:p w:rsidRPr="00735628" w:rsidR="00152575" w:rsidP="00152575" w:rsidRDefault="00152575" w14:paraId="7CF7BC3F" w14:textId="77777777">
            <w:pPr>
              <w:rPr>
                <w:rFonts w:eastAsia="Titillium Web" w:cs="Titillium Web"/>
                <w:bCs/>
                <w:color w:val="000000"/>
              </w:rPr>
            </w:pPr>
          </w:p>
        </w:tc>
        <w:tc>
          <w:tcPr>
            <w:tcW w:w="1258" w:type="pct"/>
            <w:tcMar/>
          </w:tcPr>
          <w:p w:rsidRPr="00735628" w:rsidR="00152575" w:rsidP="00152575" w:rsidRDefault="00152575" w14:paraId="46FDAD6E" w14:textId="77777777">
            <w:pPr>
              <w:rPr>
                <w:rFonts w:eastAsia="Titillium Web" w:cs="Titillium Web"/>
                <w:bCs/>
              </w:rPr>
            </w:pPr>
          </w:p>
        </w:tc>
        <w:tc>
          <w:tcPr>
            <w:tcW w:w="804" w:type="pct"/>
            <w:tcMar/>
          </w:tcPr>
          <w:p w:rsidRPr="00EE046D" w:rsidR="00152575" w:rsidP="00EE046D" w:rsidRDefault="00152575" w14:paraId="1B44EB1A" w14:textId="77777777">
            <w:pPr>
              <w:spacing w:after="160" w:line="249" w:lineRule="auto"/>
              <w:rPr>
                <w:rFonts w:eastAsiaTheme="minorHAnsi"/>
                <w:i/>
              </w:rPr>
            </w:pPr>
            <w:r w:rsidRPr="00EE046D">
              <w:rPr>
                <w:rFonts w:eastAsiaTheme="minorHAnsi"/>
                <w:i/>
              </w:rPr>
              <w:t>Verificare la conformità di quanto rilasciato dal SA alla normativa ambientale documentata e l’iter di perfezionamento del procedimento autorizzativo (rilascio autorizzazioni ambientali, certificazioni energetiche, ecc.).</w:t>
            </w:r>
          </w:p>
          <w:p w:rsidRPr="00AF4BB7" w:rsidR="00152575" w:rsidP="00152575" w:rsidRDefault="00152575" w14:paraId="3DFBF85F" w14:textId="77777777">
            <w:pPr>
              <w:tabs>
                <w:tab w:val="left" w:pos="476"/>
              </w:tabs>
              <w:spacing w:before="70" w:line="244" w:lineRule="auto"/>
              <w:ind w:left="476" w:right="416"/>
              <w:jc w:val="both"/>
              <w:rPr>
                <w:rFonts w:cs="Times New Roman"/>
                <w:i/>
              </w:rPr>
            </w:pPr>
          </w:p>
          <w:p w:rsidRPr="00AF4BB7" w:rsidR="00152575" w:rsidP="0035793D" w:rsidRDefault="00152575" w14:paraId="067429A2" w14:textId="77777777">
            <w:pPr>
              <w:pStyle w:val="ListParagraph"/>
              <w:numPr>
                <w:ilvl w:val="0"/>
                <w:numId w:val="7"/>
              </w:numPr>
              <w:ind w:left="179" w:hanging="181"/>
              <w:rPr>
                <w:rFonts w:cs="Times New Roman"/>
              </w:rPr>
            </w:pPr>
            <w:r w:rsidRPr="00AF4BB7">
              <w:rPr>
                <w:rFonts w:cs="Times New Roman"/>
              </w:rPr>
              <w:t xml:space="preserve">Allegato 5 dell’Avviso </w:t>
            </w:r>
            <w:r w:rsidRPr="0035793D">
              <w:t>Pubblico</w:t>
            </w:r>
            <w:r w:rsidRPr="00AF4BB7">
              <w:rPr>
                <w:rFonts w:cs="Times New Roman"/>
              </w:rPr>
              <w:t xml:space="preserve"> a firma del SA (domanda di erogazione punto c) inclusi i relativi allegati in conformità a quanto previsto dagli Avvisi.</w:t>
            </w:r>
          </w:p>
          <w:p w:rsidRPr="00AF4BB7" w:rsidR="00152575" w:rsidP="0035793D" w:rsidRDefault="00152575" w14:paraId="316DEC84" w14:textId="77777777">
            <w:pPr>
              <w:pStyle w:val="ListParagraph"/>
              <w:numPr>
                <w:ilvl w:val="0"/>
                <w:numId w:val="7"/>
              </w:numPr>
              <w:ind w:left="179" w:hanging="181"/>
              <w:rPr>
                <w:rFonts w:cs="Times New Roman"/>
                <w:i/>
              </w:rPr>
            </w:pPr>
            <w:r w:rsidRPr="00AF4BB7">
              <w:rPr>
                <w:rFonts w:cs="Times New Roman"/>
              </w:rPr>
              <w:t xml:space="preserve">Altra </w:t>
            </w:r>
            <w:r w:rsidRPr="0035793D">
              <w:t>documentazione</w:t>
            </w:r>
            <w:r w:rsidRPr="00AF4BB7">
              <w:rPr>
                <w:rFonts w:cs="Times New Roman"/>
              </w:rPr>
              <w:t xml:space="preserve"> tecnico amministrativa da acquisire</w:t>
            </w:r>
            <w:r w:rsidRPr="00AF4BB7">
              <w:rPr>
                <w:rFonts w:cs="Times New Roman"/>
                <w:i/>
              </w:rPr>
              <w:t xml:space="preserve"> </w:t>
            </w:r>
            <w:r w:rsidRPr="00AF4BB7">
              <w:rPr>
                <w:rFonts w:cs="Times New Roman"/>
              </w:rPr>
              <w:t>quali evidenze del rispetto del tagging climatico attestato nella domanda di erogazione.</w:t>
            </w:r>
            <w:r w:rsidRPr="00AF4BB7">
              <w:rPr>
                <w:rFonts w:cs="Times New Roman"/>
                <w:i/>
              </w:rPr>
              <w:t xml:space="preserve"> </w:t>
            </w:r>
          </w:p>
          <w:p w:rsidRPr="00AF4BB7" w:rsidR="00152575" w:rsidP="00152575" w:rsidRDefault="00152575" w14:paraId="6117546D" w14:textId="77777777">
            <w:pPr>
              <w:tabs>
                <w:tab w:val="left" w:pos="476"/>
              </w:tabs>
              <w:spacing w:before="70" w:line="244" w:lineRule="auto"/>
              <w:ind w:left="476" w:right="133"/>
              <w:jc w:val="both"/>
              <w:rPr>
                <w:rFonts w:cs="Times New Roman"/>
                <w:i/>
              </w:rPr>
            </w:pPr>
          </w:p>
          <w:p w:rsidRPr="00AF4BB7" w:rsidR="00152575" w:rsidP="00EE046D" w:rsidRDefault="00152575" w14:paraId="570EB695" w14:textId="77777777">
            <w:pPr>
              <w:spacing w:after="160" w:line="249" w:lineRule="auto"/>
              <w:rPr>
                <w:rFonts w:cs="Times New Roman"/>
                <w:i/>
              </w:rPr>
            </w:pPr>
            <w:r w:rsidRPr="00EE046D">
              <w:rPr>
                <w:rFonts w:eastAsiaTheme="minorHAnsi"/>
                <w:i/>
              </w:rPr>
              <w:t>In</w:t>
            </w:r>
            <w:r w:rsidRPr="00AF4BB7">
              <w:rPr>
                <w:rFonts w:cs="Times New Roman"/>
                <w:i/>
              </w:rPr>
              <w:t xml:space="preserve"> considerazione del Regime 2) (circolare RGS MEF n. 33 del 13 ottobre 2022) a cui concorrono tutti gli investimenti del DTD ossia gli investimenti si limitano a “non arrecare un danno significativo” il tagging climatico è oggetto di valutazione del mero rispetto del principio DNSH.</w:t>
            </w:r>
          </w:p>
          <w:p w:rsidRPr="00DF01F1" w:rsidR="00152575" w:rsidP="00EE046D" w:rsidRDefault="00152575" w14:paraId="0CF3280F" w14:textId="6A7F5BED">
            <w:pPr>
              <w:pBdr>
                <w:top w:val="nil"/>
                <w:left w:val="nil"/>
                <w:bottom w:val="nil"/>
                <w:right w:val="nil"/>
                <w:between w:val="nil"/>
              </w:pBdr>
              <w:spacing w:after="160" w:line="249" w:lineRule="auto"/>
              <w:rPr>
                <w:rFonts w:eastAsia="Titillium Web" w:cs="Titillium Web"/>
                <w:color w:val="000000"/>
              </w:rPr>
            </w:pPr>
            <w:r w:rsidRPr="00EE046D">
              <w:rPr>
                <w:rFonts w:eastAsiaTheme="minorHAnsi"/>
                <w:i/>
              </w:rPr>
              <w:t>In</w:t>
            </w:r>
            <w:r w:rsidRPr="00AF4BB7">
              <w:rPr>
                <w:rFonts w:cs="Times New Roman"/>
                <w:i/>
              </w:rPr>
              <w:t xml:space="preserve"> considerazione del valore 100% del tagging digitale associato agli investimenti de quo il controllo non viene applicato in quanto il raggiungimento del tagging è insito nella natura degli investimenti che, risultati ammissibili, portano con se il soddisfacimento del medesimo.</w:t>
            </w:r>
          </w:p>
        </w:tc>
      </w:tr>
      <w:tr w:rsidRPr="00931FC0" w:rsidR="00152575" w:rsidTr="3AB839D9" w14:paraId="392E1614" w14:textId="77777777">
        <w:trPr>
          <w:trHeight w:val="20"/>
        </w:trPr>
        <w:tc>
          <w:tcPr>
            <w:tcW w:w="161" w:type="pct"/>
            <w:tcMar/>
          </w:tcPr>
          <w:p w:rsidR="00152575" w:rsidP="00152575" w:rsidRDefault="00152575" w14:paraId="0E78C95F" w14:textId="32A7A326">
            <w:pPr>
              <w:jc w:val="center"/>
              <w:rPr>
                <w:rFonts w:eastAsia="Titillium Web" w:cs="Titillium Web"/>
                <w:color w:val="000000"/>
              </w:rPr>
            </w:pPr>
            <w:r>
              <w:rPr>
                <w:rFonts w:eastAsia="Titillium Web" w:cs="Titillium Web"/>
                <w:color w:val="000000"/>
              </w:rPr>
              <w:t>D3</w:t>
            </w:r>
          </w:p>
        </w:tc>
        <w:tc>
          <w:tcPr>
            <w:tcW w:w="981" w:type="pct"/>
            <w:tcMar/>
          </w:tcPr>
          <w:p w:rsidRPr="00AF4BB7" w:rsidR="00152575" w:rsidP="00152575" w:rsidRDefault="00152575" w14:paraId="15BBB18A" w14:textId="77777777">
            <w:pPr>
              <w:spacing w:line="237" w:lineRule="auto"/>
              <w:ind w:left="115" w:right="102"/>
              <w:jc w:val="both"/>
              <w:rPr>
                <w:rFonts w:eastAsiaTheme="minorEastAsia"/>
              </w:rPr>
            </w:pPr>
            <w:r w:rsidRPr="00AF4BB7">
              <w:rPr>
                <w:rFonts w:eastAsiaTheme="minorEastAsia"/>
              </w:rPr>
              <w:t>L’esecuzione del servizio/fornitura a fronte del quale è stata erogata la somma forfettaria rispetta i seguenti principi trasversali (se presenti):</w:t>
            </w:r>
          </w:p>
          <w:p w:rsidRPr="00AF4BB7" w:rsidR="00152575" w:rsidP="00152575" w:rsidRDefault="00152575" w14:paraId="5C96ABD6" w14:textId="77777777">
            <w:pPr>
              <w:spacing w:line="237" w:lineRule="auto"/>
              <w:ind w:left="115" w:right="102"/>
              <w:jc w:val="both"/>
              <w:rPr>
                <w:rFonts w:eastAsiaTheme="minorEastAsia"/>
              </w:rPr>
            </w:pPr>
            <w:r w:rsidRPr="00AF4BB7">
              <w:rPr>
                <w:rFonts w:eastAsiaTheme="minorEastAsia"/>
              </w:rPr>
              <w:t xml:space="preserve">a) il principio della parità di genere </w:t>
            </w:r>
          </w:p>
          <w:p w:rsidRPr="001C6180" w:rsidR="00152575" w:rsidP="00152575" w:rsidRDefault="00152575" w14:paraId="4AD1E76D" w14:textId="1B4B0D22">
            <w:pPr>
              <w:rPr>
                <w:rFonts w:eastAsia="Garamond" w:cs="Garamond"/>
                <w:color w:val="000000"/>
              </w:rPr>
            </w:pPr>
            <w:r w:rsidRPr="00AF4BB7">
              <w:rPr>
                <w:rFonts w:eastAsiaTheme="minorEastAsia"/>
              </w:rPr>
              <w:t xml:space="preserve">b) il principio di protezione e valorizzazione dei giovani </w:t>
            </w:r>
          </w:p>
        </w:tc>
        <w:tc>
          <w:tcPr>
            <w:tcW w:w="176" w:type="pct"/>
            <w:tcMar/>
          </w:tcPr>
          <w:p w:rsidRPr="00735628" w:rsidR="00152575" w:rsidP="00152575" w:rsidRDefault="00152575" w14:paraId="71A816FD" w14:textId="77777777">
            <w:pPr>
              <w:jc w:val="center"/>
              <w:rPr>
                <w:rFonts w:eastAsia="Titillium Web" w:cs="Titillium Web"/>
                <w:bCs/>
                <w:color w:val="000000"/>
              </w:rPr>
            </w:pPr>
          </w:p>
        </w:tc>
        <w:tc>
          <w:tcPr>
            <w:tcW w:w="176" w:type="pct"/>
            <w:tcMar/>
          </w:tcPr>
          <w:p w:rsidRPr="00735628" w:rsidR="00152575" w:rsidP="00152575" w:rsidRDefault="00152575" w14:paraId="5886D24F" w14:textId="77777777">
            <w:pPr>
              <w:jc w:val="center"/>
              <w:rPr>
                <w:rFonts w:eastAsia="Titillium Web" w:cs="Titillium Web"/>
                <w:bCs/>
                <w:color w:val="000000"/>
              </w:rPr>
            </w:pPr>
          </w:p>
        </w:tc>
        <w:tc>
          <w:tcPr>
            <w:tcW w:w="176" w:type="pct"/>
            <w:tcMar/>
          </w:tcPr>
          <w:p w:rsidRPr="00735628" w:rsidR="00152575" w:rsidP="00152575" w:rsidRDefault="00152575" w14:paraId="473EF7D7" w14:textId="77777777">
            <w:pPr>
              <w:jc w:val="center"/>
              <w:rPr>
                <w:rFonts w:eastAsia="Titillium Web" w:cs="Titillium Web"/>
                <w:bCs/>
                <w:color w:val="000000"/>
              </w:rPr>
            </w:pPr>
          </w:p>
        </w:tc>
        <w:tc>
          <w:tcPr>
            <w:tcW w:w="1268" w:type="pct"/>
            <w:tcMar/>
          </w:tcPr>
          <w:p w:rsidRPr="00735628" w:rsidR="00152575" w:rsidP="00152575" w:rsidRDefault="00152575" w14:paraId="55B6D676" w14:textId="77777777">
            <w:pPr>
              <w:rPr>
                <w:rFonts w:eastAsia="Titillium Web" w:cs="Titillium Web"/>
                <w:bCs/>
                <w:color w:val="000000"/>
              </w:rPr>
            </w:pPr>
          </w:p>
        </w:tc>
        <w:tc>
          <w:tcPr>
            <w:tcW w:w="1258" w:type="pct"/>
            <w:tcMar/>
          </w:tcPr>
          <w:p w:rsidRPr="00735628" w:rsidR="00152575" w:rsidP="00152575" w:rsidRDefault="00152575" w14:paraId="624E4129" w14:textId="77777777">
            <w:pPr>
              <w:rPr>
                <w:rFonts w:eastAsia="Titillium Web" w:cs="Titillium Web"/>
                <w:bCs/>
              </w:rPr>
            </w:pPr>
          </w:p>
        </w:tc>
        <w:tc>
          <w:tcPr>
            <w:tcW w:w="804" w:type="pct"/>
            <w:tcMar/>
          </w:tcPr>
          <w:p w:rsidRPr="00AF4BB7" w:rsidR="00152575" w:rsidP="0035793D" w:rsidRDefault="00152575" w14:paraId="2F570D07" w14:textId="77777777">
            <w:pPr>
              <w:pStyle w:val="ListParagraph"/>
              <w:numPr>
                <w:ilvl w:val="0"/>
                <w:numId w:val="7"/>
              </w:numPr>
              <w:ind w:left="179" w:hanging="181"/>
              <w:rPr>
                <w:rFonts w:eastAsiaTheme="minorHAnsi"/>
                <w:i/>
              </w:rPr>
            </w:pPr>
            <w:r w:rsidRPr="00AF4BB7">
              <w:rPr>
                <w:rFonts w:eastAsiaTheme="minorEastAsia"/>
              </w:rPr>
              <w:t xml:space="preserve"> </w:t>
            </w:r>
            <w:r w:rsidRPr="0035793D">
              <w:t>Allegato</w:t>
            </w:r>
            <w:r w:rsidRPr="00AF4BB7">
              <w:rPr>
                <w:rFonts w:eastAsiaTheme="minorEastAsia"/>
              </w:rPr>
              <w:t xml:space="preserve"> 5 dell’Avviso Pubblico a firma del SA (domanda di erogazione punto i)</w:t>
            </w:r>
            <w:r w:rsidRPr="00AF4BB7">
              <w:t xml:space="preserve"> </w:t>
            </w:r>
            <w:r w:rsidRPr="00AF4BB7">
              <w:rPr>
                <w:rFonts w:eastAsiaTheme="minorEastAsia"/>
              </w:rPr>
              <w:t>inclusi i relativi allegati in conformità a quanto previsto dagli avvisi.</w:t>
            </w:r>
          </w:p>
          <w:p w:rsidRPr="00DF01F1" w:rsidR="00152575" w:rsidP="0035793D" w:rsidRDefault="00152575" w14:paraId="6F26A8FE" w14:textId="399B9C76">
            <w:pPr>
              <w:pStyle w:val="ListParagraph"/>
              <w:numPr>
                <w:ilvl w:val="0"/>
                <w:numId w:val="7"/>
              </w:numPr>
              <w:pBdr>
                <w:top w:val="nil"/>
                <w:left w:val="nil"/>
                <w:bottom w:val="nil"/>
                <w:right w:val="nil"/>
                <w:between w:val="nil"/>
              </w:pBdr>
              <w:ind w:left="179" w:hanging="181"/>
              <w:rPr>
                <w:rFonts w:eastAsia="Titillium Web" w:cs="Titillium Web"/>
                <w:color w:val="000000"/>
              </w:rPr>
            </w:pPr>
            <w:r w:rsidRPr="0035793D">
              <w:t>Altra</w:t>
            </w:r>
            <w:r w:rsidRPr="00AF4BB7">
              <w:rPr>
                <w:rFonts w:eastAsiaTheme="minorEastAsia"/>
              </w:rPr>
              <w:t xml:space="preserve"> documentazione tecnico amministrativa</w:t>
            </w:r>
          </w:p>
        </w:tc>
      </w:tr>
      <w:tr w:rsidRPr="00931FC0" w:rsidR="00152575" w:rsidTr="3AB839D9" w14:paraId="247FB062" w14:textId="77777777">
        <w:trPr>
          <w:trHeight w:val="20"/>
        </w:trPr>
        <w:tc>
          <w:tcPr>
            <w:tcW w:w="161" w:type="pct"/>
            <w:tcMar/>
          </w:tcPr>
          <w:p w:rsidR="00152575" w:rsidP="00152575" w:rsidRDefault="00152575" w14:paraId="27CA0ED5" w14:textId="541E8C48">
            <w:pPr>
              <w:jc w:val="center"/>
              <w:rPr>
                <w:rFonts w:eastAsia="Titillium Web" w:cs="Titillium Web"/>
                <w:color w:val="000000"/>
              </w:rPr>
            </w:pPr>
            <w:r>
              <w:rPr>
                <w:rFonts w:eastAsia="Titillium Web" w:cs="Titillium Web"/>
                <w:color w:val="000000"/>
              </w:rPr>
              <w:t>D4</w:t>
            </w:r>
          </w:p>
        </w:tc>
        <w:tc>
          <w:tcPr>
            <w:tcW w:w="981" w:type="pct"/>
            <w:tcMar/>
          </w:tcPr>
          <w:p w:rsidRPr="001C6180" w:rsidR="00152575" w:rsidP="00152575" w:rsidRDefault="00152575" w14:paraId="0DA7CF28" w14:textId="1E14ED26">
            <w:pPr>
              <w:rPr>
                <w:rFonts w:eastAsia="Garamond" w:cs="Garamond"/>
                <w:color w:val="000000"/>
              </w:rPr>
            </w:pPr>
            <w:r w:rsidRPr="00AF4BB7">
              <w:rPr>
                <w:rFonts w:eastAsiaTheme="minorHAnsi"/>
              </w:rPr>
              <w:t>È stato verificato il rispetto di quanto previsto dal PNRR in materia di informazione e pubblicità, secondo quanto disposto dall’art. 34 del Reg. (UE) 2021/241?</w:t>
            </w:r>
          </w:p>
        </w:tc>
        <w:tc>
          <w:tcPr>
            <w:tcW w:w="176" w:type="pct"/>
            <w:tcMar/>
          </w:tcPr>
          <w:p w:rsidRPr="00735628" w:rsidR="00152575" w:rsidP="00152575" w:rsidRDefault="00152575" w14:paraId="79C2F9D5" w14:textId="77777777">
            <w:pPr>
              <w:jc w:val="center"/>
              <w:rPr>
                <w:rFonts w:eastAsia="Titillium Web" w:cs="Titillium Web"/>
                <w:bCs/>
                <w:color w:val="000000"/>
              </w:rPr>
            </w:pPr>
          </w:p>
        </w:tc>
        <w:tc>
          <w:tcPr>
            <w:tcW w:w="176" w:type="pct"/>
            <w:tcMar/>
          </w:tcPr>
          <w:p w:rsidRPr="00735628" w:rsidR="00152575" w:rsidP="00152575" w:rsidRDefault="00152575" w14:paraId="47F76B72" w14:textId="77777777">
            <w:pPr>
              <w:jc w:val="center"/>
              <w:rPr>
                <w:rFonts w:eastAsia="Titillium Web" w:cs="Titillium Web"/>
                <w:bCs/>
                <w:color w:val="000000"/>
              </w:rPr>
            </w:pPr>
          </w:p>
        </w:tc>
        <w:tc>
          <w:tcPr>
            <w:tcW w:w="176" w:type="pct"/>
            <w:tcMar/>
          </w:tcPr>
          <w:p w:rsidRPr="00735628" w:rsidR="00152575" w:rsidP="00152575" w:rsidRDefault="00152575" w14:paraId="79E1D30C" w14:textId="77777777">
            <w:pPr>
              <w:jc w:val="center"/>
              <w:rPr>
                <w:rFonts w:eastAsia="Titillium Web" w:cs="Titillium Web"/>
                <w:bCs/>
                <w:color w:val="000000"/>
              </w:rPr>
            </w:pPr>
          </w:p>
        </w:tc>
        <w:tc>
          <w:tcPr>
            <w:tcW w:w="1268" w:type="pct"/>
            <w:tcMar/>
          </w:tcPr>
          <w:p w:rsidRPr="00735628" w:rsidR="00152575" w:rsidP="00152575" w:rsidRDefault="00152575" w14:paraId="676A5D02" w14:textId="77777777">
            <w:pPr>
              <w:rPr>
                <w:rFonts w:eastAsia="Titillium Web" w:cs="Titillium Web"/>
                <w:bCs/>
                <w:color w:val="000000"/>
              </w:rPr>
            </w:pPr>
          </w:p>
        </w:tc>
        <w:tc>
          <w:tcPr>
            <w:tcW w:w="1258" w:type="pct"/>
            <w:tcMar/>
          </w:tcPr>
          <w:p w:rsidRPr="00735628" w:rsidR="00152575" w:rsidP="00152575" w:rsidRDefault="00152575" w14:paraId="767EF3E9" w14:textId="77777777">
            <w:pPr>
              <w:rPr>
                <w:rFonts w:eastAsia="Titillium Web" w:cs="Titillium Web"/>
                <w:bCs/>
              </w:rPr>
            </w:pPr>
          </w:p>
        </w:tc>
        <w:tc>
          <w:tcPr>
            <w:tcW w:w="804" w:type="pct"/>
            <w:tcMar/>
          </w:tcPr>
          <w:p w:rsidRPr="00AF4BB7" w:rsidR="00152575" w:rsidP="00EE046D" w:rsidRDefault="00152575" w14:paraId="21CE2952" w14:textId="77777777">
            <w:pPr>
              <w:spacing w:after="160" w:line="249" w:lineRule="auto"/>
              <w:rPr>
                <w:rFonts w:cs="Times New Roman"/>
                <w:i/>
              </w:rPr>
            </w:pPr>
            <w:r w:rsidRPr="00AF4BB7">
              <w:rPr>
                <w:rFonts w:cs="Times New Roman"/>
                <w:i/>
              </w:rPr>
              <w:t>Verificare che il SA abbia rispettato quanto previsto dal par. 12.5 dell’Avviso Pubblico relativamente al tema Informazione, pubblicità e comunicazione</w:t>
            </w:r>
          </w:p>
          <w:p w:rsidRPr="00AF4BB7" w:rsidR="00152575" w:rsidP="0035793D" w:rsidRDefault="00152575" w14:paraId="7D13E914" w14:textId="77777777">
            <w:pPr>
              <w:pStyle w:val="ListParagraph"/>
              <w:numPr>
                <w:ilvl w:val="0"/>
                <w:numId w:val="7"/>
              </w:numPr>
              <w:ind w:left="179" w:hanging="181"/>
              <w:rPr>
                <w:rFonts w:eastAsiaTheme="minorHAnsi"/>
              </w:rPr>
            </w:pPr>
            <w:r w:rsidRPr="00AF4BB7">
              <w:rPr>
                <w:rFonts w:eastAsiaTheme="minorEastAsia"/>
              </w:rPr>
              <w:t>Contratto/</w:t>
            </w:r>
            <w:r w:rsidRPr="0035793D">
              <w:t>Determina</w:t>
            </w:r>
            <w:r w:rsidRPr="00AF4BB7">
              <w:rPr>
                <w:rFonts w:eastAsiaTheme="minorEastAsia"/>
              </w:rPr>
              <w:t xml:space="preserve"> di affidamento/Documento di stipula MEPA/Ordine di Servizio (disponibile su PaDigitale2026)</w:t>
            </w:r>
          </w:p>
          <w:p w:rsidRPr="00AF4BB7" w:rsidR="00152575" w:rsidP="0035793D" w:rsidRDefault="00152575" w14:paraId="7FE1B09A" w14:textId="77777777">
            <w:pPr>
              <w:pStyle w:val="ListParagraph"/>
              <w:numPr>
                <w:ilvl w:val="0"/>
                <w:numId w:val="7"/>
              </w:numPr>
              <w:ind w:left="179" w:hanging="181"/>
              <w:rPr>
                <w:rFonts w:eastAsiaTheme="minorHAnsi"/>
              </w:rPr>
            </w:pPr>
            <w:r w:rsidRPr="00AF4BB7">
              <w:t>Allegato 5 dell’Avviso Pubblico a firma del SA (domanda di erogazione punto c) inclusi i relativi allegati in conformità a quanto previsto dagli avvisi;</w:t>
            </w:r>
          </w:p>
          <w:p w:rsidRPr="00DF01F1" w:rsidR="00152575" w:rsidP="0035793D" w:rsidRDefault="00152575" w14:paraId="7F6017D8" w14:textId="10410C65">
            <w:pPr>
              <w:pStyle w:val="ListParagraph"/>
              <w:numPr>
                <w:ilvl w:val="0"/>
                <w:numId w:val="7"/>
              </w:numPr>
              <w:pBdr>
                <w:top w:val="nil"/>
                <w:left w:val="nil"/>
                <w:bottom w:val="nil"/>
                <w:right w:val="nil"/>
                <w:between w:val="nil"/>
              </w:pBdr>
              <w:ind w:left="179" w:hanging="181"/>
              <w:rPr>
                <w:rFonts w:eastAsia="Titillium Web" w:cs="Titillium Web"/>
                <w:color w:val="000000"/>
              </w:rPr>
            </w:pPr>
            <w:r w:rsidRPr="0035793D">
              <w:t>Servizi</w:t>
            </w:r>
            <w:r w:rsidRPr="00AF4BB7">
              <w:rPr>
                <w:rFonts w:eastAsiaTheme="minorEastAsia"/>
              </w:rPr>
              <w:t xml:space="preserve"> realizzati (sito web/app ecc..).</w:t>
            </w:r>
          </w:p>
        </w:tc>
      </w:tr>
      <w:tr w:rsidRPr="00735628" w:rsidR="00152575" w:rsidTr="3AB839D9" w14:paraId="36E2D5B3" w14:textId="77777777">
        <w:trPr>
          <w:trHeight w:val="20"/>
        </w:trPr>
        <w:tc>
          <w:tcPr>
            <w:tcW w:w="161" w:type="pct"/>
            <w:shd w:val="clear" w:color="auto" w:fill="83CAEB" w:themeFill="accent1" w:themeFillTint="66"/>
            <w:tcMar/>
          </w:tcPr>
          <w:p w:rsidRPr="00735628" w:rsidR="00152575" w:rsidP="00152575" w:rsidRDefault="00152575" w14:paraId="5250592D" w14:textId="56F849A1">
            <w:pPr>
              <w:jc w:val="center"/>
              <w:rPr>
                <w:rFonts w:eastAsia="Titillium Web" w:cs="Titillium Web"/>
                <w:b/>
              </w:rPr>
            </w:pPr>
            <w:r w:rsidRPr="00735628">
              <w:rPr>
                <w:rFonts w:eastAsia="Titillium Web" w:cs="Titillium Web"/>
                <w:b/>
              </w:rPr>
              <w:t>E</w:t>
            </w:r>
          </w:p>
        </w:tc>
        <w:tc>
          <w:tcPr>
            <w:tcW w:w="4839" w:type="pct"/>
            <w:gridSpan w:val="7"/>
            <w:shd w:val="clear" w:color="auto" w:fill="83CAEB" w:themeFill="accent1" w:themeFillTint="66"/>
            <w:tcMar/>
          </w:tcPr>
          <w:p w:rsidRPr="00735628" w:rsidR="00152575" w:rsidP="00152575" w:rsidRDefault="00152575" w14:paraId="6F7A0370" w14:textId="69DDCCDA">
            <w:pPr>
              <w:pStyle w:val="NoSpacing"/>
              <w:rPr>
                <w:b/>
              </w:rPr>
            </w:pPr>
            <w:r>
              <w:rPr>
                <w:b/>
              </w:rPr>
              <w:t>Punti di verifica sulle nomine/individuazione dei soggetti coinvolti a vario titolo nell’attuazione del progetto e sull’assenza del conflitto di interessi</w:t>
            </w:r>
          </w:p>
        </w:tc>
      </w:tr>
      <w:tr w:rsidRPr="00931FC0" w:rsidR="00152575" w:rsidTr="3AB839D9" w14:paraId="5DDD9D27" w14:textId="77777777">
        <w:trPr>
          <w:trHeight w:val="20"/>
        </w:trPr>
        <w:tc>
          <w:tcPr>
            <w:tcW w:w="161" w:type="pct"/>
            <w:tcMar/>
          </w:tcPr>
          <w:p w:rsidRPr="00931FC0" w:rsidR="00152575" w:rsidP="00152575" w:rsidRDefault="00152575" w14:paraId="75760A57" w14:textId="1CA3DF48">
            <w:pPr>
              <w:jc w:val="center"/>
              <w:rPr>
                <w:rFonts w:eastAsia="Titillium Web" w:cs="Titillium Web"/>
                <w:color w:val="000000"/>
              </w:rPr>
            </w:pPr>
            <w:r>
              <w:rPr>
                <w:rFonts w:eastAsia="Titillium Web" w:cs="Titillium Web"/>
                <w:color w:val="000000"/>
              </w:rPr>
              <w:t>E1</w:t>
            </w:r>
          </w:p>
        </w:tc>
        <w:tc>
          <w:tcPr>
            <w:tcW w:w="981" w:type="pct"/>
            <w:tcMar/>
          </w:tcPr>
          <w:p w:rsidRPr="00DF01F1" w:rsidR="00152575" w:rsidP="00152575" w:rsidRDefault="00152575" w14:paraId="4C77AA16" w14:textId="417B16B5">
            <w:pPr>
              <w:rPr>
                <w:rFonts w:eastAsia="Garamond" w:cs="Garamond"/>
                <w:color w:val="000000"/>
              </w:rPr>
            </w:pPr>
            <w:r w:rsidRPr="00AF4BB7">
              <w:rPr>
                <w:rFonts w:eastAsiaTheme="minorHAnsi"/>
              </w:rPr>
              <w:t>Il soggetto attuatore ha rispettato l’obbligo di comunicazione in merito all’individuazione del titolare effettivo secondo quanto disposto dall’art 22 del regolamento UE 2021/241?</w:t>
            </w:r>
          </w:p>
        </w:tc>
        <w:tc>
          <w:tcPr>
            <w:tcW w:w="176" w:type="pct"/>
            <w:tcMar/>
          </w:tcPr>
          <w:p w:rsidRPr="00735628" w:rsidR="00152575" w:rsidP="00152575" w:rsidRDefault="00152575" w14:paraId="25C4D8D9" w14:textId="77777777">
            <w:pPr>
              <w:jc w:val="center"/>
              <w:rPr>
                <w:rFonts w:eastAsia="Titillium Web" w:cs="Titillium Web"/>
                <w:bCs/>
                <w:color w:val="000000"/>
              </w:rPr>
            </w:pPr>
          </w:p>
        </w:tc>
        <w:tc>
          <w:tcPr>
            <w:tcW w:w="176" w:type="pct"/>
            <w:tcMar/>
          </w:tcPr>
          <w:p w:rsidRPr="00735628" w:rsidR="00152575" w:rsidP="00152575" w:rsidRDefault="00152575" w14:paraId="0BBFC1EB" w14:textId="77777777">
            <w:pPr>
              <w:jc w:val="center"/>
              <w:rPr>
                <w:rFonts w:eastAsia="Titillium Web" w:cs="Titillium Web"/>
                <w:bCs/>
                <w:color w:val="000000"/>
              </w:rPr>
            </w:pPr>
          </w:p>
        </w:tc>
        <w:tc>
          <w:tcPr>
            <w:tcW w:w="176" w:type="pct"/>
            <w:tcMar/>
          </w:tcPr>
          <w:p w:rsidRPr="00735628" w:rsidR="00152575" w:rsidP="00152575" w:rsidRDefault="00152575" w14:paraId="567F19FA" w14:textId="77777777">
            <w:pPr>
              <w:jc w:val="center"/>
              <w:rPr>
                <w:rFonts w:eastAsia="Titillium Web" w:cs="Titillium Web"/>
                <w:bCs/>
                <w:color w:val="000000"/>
              </w:rPr>
            </w:pPr>
          </w:p>
        </w:tc>
        <w:tc>
          <w:tcPr>
            <w:tcW w:w="1268" w:type="pct"/>
            <w:tcMar/>
          </w:tcPr>
          <w:p w:rsidRPr="00735628" w:rsidR="00152575" w:rsidP="00152575" w:rsidRDefault="00152575" w14:paraId="65148234" w14:textId="77777777">
            <w:pPr>
              <w:rPr>
                <w:rFonts w:eastAsia="Titillium Web" w:cs="Titillium Web"/>
                <w:bCs/>
                <w:color w:val="000000"/>
              </w:rPr>
            </w:pPr>
          </w:p>
        </w:tc>
        <w:tc>
          <w:tcPr>
            <w:tcW w:w="1258" w:type="pct"/>
            <w:tcMar/>
          </w:tcPr>
          <w:p w:rsidRPr="00735628" w:rsidR="00152575" w:rsidP="00152575" w:rsidRDefault="00152575" w14:paraId="5ED404CB" w14:textId="77777777">
            <w:pPr>
              <w:rPr>
                <w:rFonts w:eastAsia="Titillium Web" w:cs="Titillium Web"/>
                <w:bCs/>
              </w:rPr>
            </w:pPr>
          </w:p>
        </w:tc>
        <w:tc>
          <w:tcPr>
            <w:tcW w:w="804" w:type="pct"/>
            <w:tcMar/>
          </w:tcPr>
          <w:p w:rsidRPr="00AF4BB7" w:rsidR="00152575" w:rsidP="00EE046D" w:rsidRDefault="00152575" w14:paraId="7CF9D31C" w14:textId="77777777">
            <w:pPr>
              <w:spacing w:after="160" w:line="249" w:lineRule="auto"/>
            </w:pPr>
            <w:r w:rsidRPr="00AF4BB7">
              <w:rPr>
                <w:i/>
              </w:rPr>
              <w:t>Verificare se tali comunicazioni sono avvenute in conformità a quanto disposto dalle linee guida Mef n.30/2022 e successive modifiche e integrazioni, nonchè in conformità agli Avvisi, agli indirizzi e alle Linee Guida di Attuazione adottate dal DTD – UdM PNRR;</w:t>
            </w:r>
          </w:p>
          <w:p w:rsidRPr="00E155C3" w:rsidR="00152575" w:rsidP="0035793D" w:rsidRDefault="00152575" w14:paraId="06C8BBE9" w14:textId="1724DB07">
            <w:pPr>
              <w:pStyle w:val="ListParagraph"/>
              <w:numPr>
                <w:ilvl w:val="0"/>
                <w:numId w:val="7"/>
              </w:numPr>
              <w:ind w:left="179" w:hanging="181"/>
              <w:rPr>
                <w:rFonts w:eastAsia="Titillium Web" w:cs="Titillium Web"/>
                <w:color w:val="000000"/>
                <w:sz w:val="20"/>
                <w:szCs w:val="20"/>
              </w:rPr>
            </w:pPr>
            <w:r w:rsidRPr="0035793D">
              <w:t>Allegato</w:t>
            </w:r>
            <w:r w:rsidRPr="00AF4BB7">
              <w:rPr>
                <w:rFonts w:eastAsiaTheme="minorEastAsia"/>
              </w:rPr>
              <w:t xml:space="preserve"> 3 dell’Avviso Pubblico a firma del SA</w:t>
            </w:r>
          </w:p>
        </w:tc>
      </w:tr>
      <w:tr w:rsidRPr="00931FC0" w:rsidR="00152575" w:rsidTr="3AB839D9" w14:paraId="32B9B407" w14:textId="77777777">
        <w:trPr>
          <w:trHeight w:val="20"/>
        </w:trPr>
        <w:tc>
          <w:tcPr>
            <w:tcW w:w="161" w:type="pct"/>
            <w:tcMar/>
          </w:tcPr>
          <w:p w:rsidRPr="00931FC0" w:rsidR="00152575" w:rsidP="00152575" w:rsidRDefault="00152575" w14:paraId="5768928D" w14:textId="60FA92E4">
            <w:pPr>
              <w:jc w:val="center"/>
              <w:rPr>
                <w:rFonts w:eastAsia="Titillium Web" w:cs="Titillium Web"/>
                <w:color w:val="000000"/>
              </w:rPr>
            </w:pPr>
            <w:r>
              <w:rPr>
                <w:rFonts w:eastAsia="Titillium Web" w:cs="Titillium Web"/>
                <w:color w:val="000000"/>
              </w:rPr>
              <w:t>E2</w:t>
            </w:r>
          </w:p>
        </w:tc>
        <w:tc>
          <w:tcPr>
            <w:tcW w:w="981" w:type="pct"/>
            <w:tcMar/>
          </w:tcPr>
          <w:p w:rsidRPr="00DF01F1" w:rsidR="00152575" w:rsidP="00152575" w:rsidRDefault="00152575" w14:paraId="61CB00DD" w14:textId="2A22F93E">
            <w:pPr>
              <w:rPr>
                <w:rFonts w:eastAsia="Garamond" w:cs="Garamond"/>
                <w:color w:val="000000"/>
              </w:rPr>
            </w:pPr>
            <w:r w:rsidRPr="00AF4BB7">
              <w:rPr>
                <w:rFonts w:eastAsiaTheme="minorHAnsi"/>
              </w:rPr>
              <w:t>Il soggetto attuatore ha provveduto a comunicare i dati relativi al titolare effettivo dell’operatore economico individuato (se ricorre)?</w:t>
            </w:r>
          </w:p>
        </w:tc>
        <w:tc>
          <w:tcPr>
            <w:tcW w:w="176" w:type="pct"/>
            <w:tcMar/>
          </w:tcPr>
          <w:p w:rsidRPr="00735628" w:rsidR="00152575" w:rsidP="00152575" w:rsidRDefault="00152575" w14:paraId="43ED0FBA" w14:textId="77777777">
            <w:pPr>
              <w:jc w:val="center"/>
              <w:rPr>
                <w:rFonts w:eastAsia="Titillium Web" w:cs="Titillium Web"/>
                <w:bCs/>
                <w:color w:val="000000"/>
              </w:rPr>
            </w:pPr>
          </w:p>
        </w:tc>
        <w:tc>
          <w:tcPr>
            <w:tcW w:w="176" w:type="pct"/>
            <w:tcMar/>
          </w:tcPr>
          <w:p w:rsidRPr="00735628" w:rsidR="00152575" w:rsidP="00152575" w:rsidRDefault="00152575" w14:paraId="78812C8E" w14:textId="77777777">
            <w:pPr>
              <w:jc w:val="center"/>
              <w:rPr>
                <w:rFonts w:eastAsia="Titillium Web" w:cs="Titillium Web"/>
                <w:bCs/>
                <w:color w:val="000000"/>
              </w:rPr>
            </w:pPr>
          </w:p>
        </w:tc>
        <w:tc>
          <w:tcPr>
            <w:tcW w:w="176" w:type="pct"/>
            <w:tcMar/>
          </w:tcPr>
          <w:p w:rsidRPr="00735628" w:rsidR="00152575" w:rsidP="00152575" w:rsidRDefault="00152575" w14:paraId="0E974990" w14:textId="77777777">
            <w:pPr>
              <w:jc w:val="center"/>
              <w:rPr>
                <w:rFonts w:eastAsia="Titillium Web" w:cs="Titillium Web"/>
                <w:bCs/>
                <w:color w:val="000000"/>
              </w:rPr>
            </w:pPr>
          </w:p>
        </w:tc>
        <w:tc>
          <w:tcPr>
            <w:tcW w:w="1268" w:type="pct"/>
            <w:tcMar/>
          </w:tcPr>
          <w:p w:rsidRPr="00735628" w:rsidR="00152575" w:rsidP="00152575" w:rsidRDefault="00152575" w14:paraId="5CEDC418" w14:textId="77777777">
            <w:pPr>
              <w:rPr>
                <w:rFonts w:eastAsia="Titillium Web" w:cs="Titillium Web"/>
                <w:bCs/>
                <w:color w:val="000000"/>
              </w:rPr>
            </w:pPr>
          </w:p>
        </w:tc>
        <w:tc>
          <w:tcPr>
            <w:tcW w:w="1258" w:type="pct"/>
            <w:tcMar/>
          </w:tcPr>
          <w:p w:rsidRPr="00735628" w:rsidR="00152575" w:rsidP="00152575" w:rsidRDefault="00152575" w14:paraId="2888C20F" w14:textId="77777777">
            <w:pPr>
              <w:rPr>
                <w:rFonts w:eastAsia="Titillium Web" w:cs="Titillium Web"/>
                <w:bCs/>
              </w:rPr>
            </w:pPr>
          </w:p>
        </w:tc>
        <w:tc>
          <w:tcPr>
            <w:tcW w:w="804" w:type="pct"/>
            <w:tcMar/>
          </w:tcPr>
          <w:p w:rsidRPr="00AF4BB7" w:rsidR="00152575" w:rsidP="0035793D" w:rsidRDefault="00152575" w14:paraId="7BF346C6" w14:textId="77777777">
            <w:pPr>
              <w:pStyle w:val="ListParagraph"/>
              <w:numPr>
                <w:ilvl w:val="0"/>
                <w:numId w:val="7"/>
              </w:numPr>
              <w:ind w:left="179" w:hanging="181"/>
              <w:rPr>
                <w:rFonts w:eastAsiaTheme="minorEastAsia"/>
              </w:rPr>
            </w:pPr>
            <w:r w:rsidRPr="0035793D">
              <w:t>Comunicazione</w:t>
            </w:r>
            <w:r w:rsidRPr="00AF4BB7">
              <w:rPr>
                <w:rFonts w:eastAsiaTheme="minorEastAsia"/>
              </w:rPr>
              <w:t xml:space="preserve"> TE dell’OE nel caso in cui l’ente/soggetto attuatore abbia fatto ricorso alla selezione di un operatore economico esterno (in caso di Raggruppamento Temporaneo di Imprese la comunicazione deve essere resa da parte di tutti gli operatori economici coinvolti nell’RTI);</w:t>
            </w:r>
          </w:p>
          <w:p w:rsidRPr="00AF4BB7" w:rsidR="00152575" w:rsidP="0035793D" w:rsidRDefault="00152575" w14:paraId="3EEF12B7" w14:textId="77777777">
            <w:pPr>
              <w:pStyle w:val="ListParagraph"/>
              <w:numPr>
                <w:ilvl w:val="0"/>
                <w:numId w:val="7"/>
              </w:numPr>
              <w:ind w:left="179" w:hanging="181"/>
              <w:rPr>
                <w:rFonts w:eastAsiaTheme="minorEastAsia"/>
              </w:rPr>
            </w:pPr>
            <w:r w:rsidRPr="00AF4BB7">
              <w:rPr>
                <w:rFonts w:eastAsiaTheme="minorEastAsia"/>
              </w:rPr>
              <w:t xml:space="preserve">Nel </w:t>
            </w:r>
            <w:r w:rsidRPr="0035793D">
              <w:t>caso</w:t>
            </w:r>
            <w:r w:rsidRPr="00AF4BB7">
              <w:rPr>
                <w:rFonts w:eastAsiaTheme="minorEastAsia"/>
              </w:rPr>
              <w:t xml:space="preserve"> in cui l’ente abbia contrattualizzato più fornitori per la realizzazione del progetto, è necessario indicare i dati del titolare effettivo di ciascun operatore economico/fornitore individuato</w:t>
            </w:r>
          </w:p>
          <w:p w:rsidRPr="00E155C3" w:rsidR="00152575" w:rsidP="0035793D" w:rsidRDefault="00152575" w14:paraId="21897E29" w14:textId="74ADC8D3">
            <w:pPr>
              <w:pStyle w:val="ListParagraph"/>
              <w:numPr>
                <w:ilvl w:val="0"/>
                <w:numId w:val="7"/>
              </w:numPr>
              <w:ind w:left="179" w:hanging="181"/>
              <w:rPr>
                <w:rFonts w:eastAsia="Titillium Web" w:cs="Titillium Web"/>
                <w:color w:val="000000"/>
                <w:sz w:val="20"/>
                <w:szCs w:val="20"/>
              </w:rPr>
            </w:pPr>
            <w:r w:rsidRPr="0035793D">
              <w:t>Allegato</w:t>
            </w:r>
            <w:r w:rsidRPr="00AF4BB7">
              <w:rPr>
                <w:rFonts w:eastAsiaTheme="minorEastAsia"/>
              </w:rPr>
              <w:t xml:space="preserve"> 5 dell’Avviso Pubblico a firma del SA</w:t>
            </w:r>
          </w:p>
        </w:tc>
      </w:tr>
      <w:tr w:rsidRPr="00931FC0" w:rsidR="00152575" w:rsidTr="3AB839D9" w14:paraId="6BBF740A" w14:textId="77777777">
        <w:trPr>
          <w:trHeight w:val="20"/>
        </w:trPr>
        <w:tc>
          <w:tcPr>
            <w:tcW w:w="161" w:type="pct"/>
            <w:tcMar/>
          </w:tcPr>
          <w:p w:rsidRPr="00931FC0" w:rsidR="00152575" w:rsidP="00152575" w:rsidRDefault="00152575" w14:paraId="603FE674" w14:textId="686CAEDB">
            <w:pPr>
              <w:jc w:val="center"/>
              <w:rPr>
                <w:rFonts w:eastAsia="Titillium Web" w:cs="Titillium Web"/>
                <w:color w:val="000000"/>
              </w:rPr>
            </w:pPr>
            <w:r>
              <w:rPr>
                <w:rFonts w:eastAsia="Titillium Web" w:cs="Titillium Web"/>
                <w:color w:val="000000"/>
              </w:rPr>
              <w:t>E3</w:t>
            </w:r>
          </w:p>
        </w:tc>
        <w:tc>
          <w:tcPr>
            <w:tcW w:w="981" w:type="pct"/>
            <w:tcMar/>
          </w:tcPr>
          <w:p w:rsidRPr="00DF01F1" w:rsidR="00152575" w:rsidP="00152575" w:rsidRDefault="00152575" w14:paraId="0E78E795" w14:textId="1AC0910C">
            <w:pPr>
              <w:rPr>
                <w:rFonts w:eastAsia="Garamond" w:cs="Garamond"/>
                <w:color w:val="000000"/>
              </w:rPr>
            </w:pPr>
            <w:r w:rsidRPr="00AF4BB7">
              <w:rPr>
                <w:rFonts w:eastAsiaTheme="minorHAnsi"/>
              </w:rPr>
              <w:t>I titolari effettivi individuati hanno reso le autodichiarazioni ai sensi del DPR 445 di assenza di conflitto di interessi?</w:t>
            </w:r>
          </w:p>
        </w:tc>
        <w:tc>
          <w:tcPr>
            <w:tcW w:w="176" w:type="pct"/>
            <w:tcMar/>
          </w:tcPr>
          <w:p w:rsidRPr="00735628" w:rsidR="00152575" w:rsidP="00152575" w:rsidRDefault="00152575" w14:paraId="4F58F7C6" w14:textId="77777777">
            <w:pPr>
              <w:jc w:val="center"/>
              <w:rPr>
                <w:rFonts w:eastAsia="Titillium Web" w:cs="Titillium Web"/>
                <w:bCs/>
                <w:color w:val="000000"/>
              </w:rPr>
            </w:pPr>
          </w:p>
        </w:tc>
        <w:tc>
          <w:tcPr>
            <w:tcW w:w="176" w:type="pct"/>
            <w:tcMar/>
          </w:tcPr>
          <w:p w:rsidRPr="00735628" w:rsidR="00152575" w:rsidP="00152575" w:rsidRDefault="00152575" w14:paraId="23264D0F" w14:textId="77777777">
            <w:pPr>
              <w:jc w:val="center"/>
              <w:rPr>
                <w:rFonts w:eastAsia="Titillium Web" w:cs="Titillium Web"/>
                <w:bCs/>
                <w:color w:val="000000"/>
              </w:rPr>
            </w:pPr>
          </w:p>
        </w:tc>
        <w:tc>
          <w:tcPr>
            <w:tcW w:w="176" w:type="pct"/>
            <w:tcMar/>
          </w:tcPr>
          <w:p w:rsidRPr="00735628" w:rsidR="00152575" w:rsidP="00152575" w:rsidRDefault="00152575" w14:paraId="0F670208" w14:textId="77777777">
            <w:pPr>
              <w:jc w:val="center"/>
              <w:rPr>
                <w:rFonts w:eastAsia="Titillium Web" w:cs="Titillium Web"/>
                <w:bCs/>
                <w:color w:val="000000"/>
              </w:rPr>
            </w:pPr>
          </w:p>
        </w:tc>
        <w:tc>
          <w:tcPr>
            <w:tcW w:w="1268" w:type="pct"/>
            <w:tcMar/>
          </w:tcPr>
          <w:p w:rsidRPr="00735628" w:rsidR="00152575" w:rsidP="00152575" w:rsidRDefault="00152575" w14:paraId="7DC5AE9D" w14:textId="77777777">
            <w:pPr>
              <w:rPr>
                <w:rFonts w:eastAsia="Titillium Web" w:cs="Titillium Web"/>
                <w:bCs/>
                <w:color w:val="000000"/>
              </w:rPr>
            </w:pPr>
          </w:p>
        </w:tc>
        <w:tc>
          <w:tcPr>
            <w:tcW w:w="1258" w:type="pct"/>
            <w:tcMar/>
          </w:tcPr>
          <w:p w:rsidRPr="00735628" w:rsidR="00152575" w:rsidP="00152575" w:rsidRDefault="00152575" w14:paraId="23C8C8B4" w14:textId="77777777">
            <w:pPr>
              <w:rPr>
                <w:rFonts w:eastAsia="Titillium Web" w:cs="Titillium Web"/>
                <w:bCs/>
              </w:rPr>
            </w:pPr>
          </w:p>
        </w:tc>
        <w:tc>
          <w:tcPr>
            <w:tcW w:w="804" w:type="pct"/>
            <w:tcMar/>
          </w:tcPr>
          <w:p w:rsidRPr="00E155C3" w:rsidR="00152575" w:rsidP="0035793D" w:rsidRDefault="00152575" w14:paraId="68C86B0B" w14:textId="49FE3865">
            <w:pPr>
              <w:pStyle w:val="ListParagraph"/>
              <w:numPr>
                <w:ilvl w:val="0"/>
                <w:numId w:val="7"/>
              </w:numPr>
              <w:ind w:left="179" w:hanging="181"/>
              <w:rPr>
                <w:rFonts w:eastAsia="Titillium Web" w:cs="Titillium Web"/>
                <w:color w:val="000000"/>
                <w:sz w:val="20"/>
                <w:szCs w:val="20"/>
              </w:rPr>
            </w:pPr>
            <w:r w:rsidRPr="0035793D">
              <w:t>DSAN</w:t>
            </w:r>
            <w:r w:rsidRPr="00AF4BB7">
              <w:rPr>
                <w:rFonts w:eastAsiaTheme="minorEastAsia"/>
              </w:rPr>
              <w:t xml:space="preserve"> operatore economico (in caso di Raggruppamento Temporaneo di Imprese la comunicazione deve essere resa da parte di tutti gli operatori economici coinvolti nel RTI).</w:t>
            </w:r>
          </w:p>
        </w:tc>
      </w:tr>
      <w:tr w:rsidRPr="00931FC0" w:rsidR="00152575" w:rsidTr="3AB839D9" w14:paraId="0048017E" w14:textId="77777777">
        <w:trPr>
          <w:trHeight w:val="20"/>
        </w:trPr>
        <w:tc>
          <w:tcPr>
            <w:tcW w:w="161" w:type="pct"/>
            <w:vMerge w:val="restart"/>
            <w:tcMar/>
          </w:tcPr>
          <w:p w:rsidRPr="00931FC0" w:rsidR="00152575" w:rsidP="00152575" w:rsidRDefault="00152575" w14:paraId="781C1B0D" w14:textId="3C67A559">
            <w:pPr>
              <w:jc w:val="center"/>
              <w:rPr>
                <w:rFonts w:eastAsia="Titillium Web" w:cs="Titillium Web"/>
                <w:color w:val="000000"/>
              </w:rPr>
            </w:pPr>
            <w:r>
              <w:rPr>
                <w:rFonts w:eastAsia="Titillium Web" w:cs="Titillium Web"/>
                <w:color w:val="000000"/>
              </w:rPr>
              <w:t>E4</w:t>
            </w:r>
          </w:p>
        </w:tc>
        <w:tc>
          <w:tcPr>
            <w:tcW w:w="981" w:type="pct"/>
            <w:tcMar/>
          </w:tcPr>
          <w:p w:rsidRPr="00AF4BB7" w:rsidR="00152575" w:rsidP="00152575" w:rsidRDefault="00152575" w14:paraId="688944CF" w14:textId="77777777">
            <w:pPr>
              <w:spacing w:line="237" w:lineRule="auto"/>
              <w:ind w:left="115" w:right="102"/>
              <w:jc w:val="both"/>
              <w:rPr>
                <w:rFonts w:eastAsiaTheme="minorEastAsia"/>
              </w:rPr>
            </w:pPr>
            <w:r w:rsidRPr="00AF4BB7">
              <w:rPr>
                <w:rFonts w:eastAsiaTheme="minorEastAsia"/>
              </w:rPr>
              <w:t>E’ avvenuta la nomina:</w:t>
            </w:r>
          </w:p>
          <w:p w:rsidRPr="00DF01F1" w:rsidR="00152575" w:rsidP="00152575" w:rsidRDefault="00152575" w14:paraId="6946C345" w14:textId="7521B607">
            <w:pPr>
              <w:rPr>
                <w:rFonts w:eastAsia="Garamond" w:cs="Garamond"/>
                <w:color w:val="000000"/>
              </w:rPr>
            </w:pPr>
            <w:r w:rsidRPr="00AF4BB7">
              <w:rPr>
                <w:rFonts w:eastAsiaTheme="minorEastAsia"/>
              </w:rPr>
              <w:t>a) del Responsabile Unico del Procedimento?</w:t>
            </w:r>
          </w:p>
        </w:tc>
        <w:tc>
          <w:tcPr>
            <w:tcW w:w="176" w:type="pct"/>
            <w:tcMar/>
          </w:tcPr>
          <w:p w:rsidRPr="00735628" w:rsidR="00152575" w:rsidP="00152575" w:rsidRDefault="00152575" w14:paraId="5ABE3084" w14:textId="77777777">
            <w:pPr>
              <w:jc w:val="center"/>
              <w:rPr>
                <w:rFonts w:eastAsia="Titillium Web" w:cs="Titillium Web"/>
                <w:bCs/>
                <w:color w:val="000000"/>
              </w:rPr>
            </w:pPr>
          </w:p>
        </w:tc>
        <w:tc>
          <w:tcPr>
            <w:tcW w:w="176" w:type="pct"/>
            <w:tcMar/>
          </w:tcPr>
          <w:p w:rsidRPr="00735628" w:rsidR="00152575" w:rsidP="00152575" w:rsidRDefault="00152575" w14:paraId="4D581ADC" w14:textId="77777777">
            <w:pPr>
              <w:jc w:val="center"/>
              <w:rPr>
                <w:rFonts w:eastAsia="Titillium Web" w:cs="Titillium Web"/>
                <w:bCs/>
                <w:color w:val="000000"/>
              </w:rPr>
            </w:pPr>
          </w:p>
        </w:tc>
        <w:tc>
          <w:tcPr>
            <w:tcW w:w="176" w:type="pct"/>
            <w:tcMar/>
          </w:tcPr>
          <w:p w:rsidRPr="00735628" w:rsidR="00152575" w:rsidP="00152575" w:rsidRDefault="00152575" w14:paraId="480B3AC5" w14:textId="77777777">
            <w:pPr>
              <w:jc w:val="center"/>
              <w:rPr>
                <w:rFonts w:eastAsia="Titillium Web" w:cs="Titillium Web"/>
                <w:bCs/>
                <w:color w:val="000000"/>
              </w:rPr>
            </w:pPr>
          </w:p>
        </w:tc>
        <w:tc>
          <w:tcPr>
            <w:tcW w:w="1268" w:type="pct"/>
            <w:tcMar/>
          </w:tcPr>
          <w:p w:rsidRPr="00735628" w:rsidR="00152575" w:rsidP="00152575" w:rsidRDefault="00152575" w14:paraId="71DA7107" w14:textId="77777777">
            <w:pPr>
              <w:rPr>
                <w:rFonts w:eastAsia="Titillium Web" w:cs="Titillium Web"/>
                <w:bCs/>
                <w:color w:val="000000"/>
              </w:rPr>
            </w:pPr>
          </w:p>
        </w:tc>
        <w:tc>
          <w:tcPr>
            <w:tcW w:w="1258" w:type="pct"/>
            <w:tcMar/>
          </w:tcPr>
          <w:p w:rsidRPr="00735628" w:rsidR="00152575" w:rsidP="00152575" w:rsidRDefault="00152575" w14:paraId="642F1519" w14:textId="77777777">
            <w:pPr>
              <w:rPr>
                <w:rFonts w:eastAsia="Titillium Web" w:cs="Titillium Web"/>
                <w:bCs/>
              </w:rPr>
            </w:pPr>
          </w:p>
        </w:tc>
        <w:tc>
          <w:tcPr>
            <w:tcW w:w="804" w:type="pct"/>
            <w:vMerge w:val="restart"/>
            <w:tcMar/>
          </w:tcPr>
          <w:p w:rsidRPr="00AF4BB7" w:rsidR="00152575" w:rsidP="0035793D" w:rsidRDefault="00152575" w14:paraId="38C64A31" w14:textId="77777777">
            <w:pPr>
              <w:pStyle w:val="ListParagraph"/>
              <w:numPr>
                <w:ilvl w:val="0"/>
                <w:numId w:val="7"/>
              </w:numPr>
              <w:ind w:left="179" w:hanging="181"/>
              <w:rPr>
                <w:rFonts w:eastAsiaTheme="minorEastAsia"/>
              </w:rPr>
            </w:pPr>
            <w:r w:rsidRPr="0035793D">
              <w:t>Decreto</w:t>
            </w:r>
            <w:r w:rsidRPr="00AF4BB7">
              <w:rPr>
                <w:rFonts w:eastAsiaTheme="minorEastAsia"/>
              </w:rPr>
              <w:t xml:space="preserve"> di Nomina RUP</w:t>
            </w:r>
          </w:p>
          <w:p w:rsidRPr="00AF4BB7" w:rsidR="00152575" w:rsidP="0035793D" w:rsidRDefault="00152575" w14:paraId="2A1908ED" w14:textId="77777777">
            <w:pPr>
              <w:pStyle w:val="ListParagraph"/>
              <w:numPr>
                <w:ilvl w:val="0"/>
                <w:numId w:val="7"/>
              </w:numPr>
              <w:ind w:left="179" w:hanging="181"/>
              <w:rPr>
                <w:rFonts w:eastAsiaTheme="minorEastAsia"/>
              </w:rPr>
            </w:pPr>
            <w:r w:rsidRPr="00AF4BB7">
              <w:t>Decreto di nomina dei membri della commissione (ove ricorre)</w:t>
            </w:r>
          </w:p>
          <w:p w:rsidRPr="00E155C3" w:rsidR="00152575" w:rsidP="0035793D" w:rsidRDefault="00152575" w14:paraId="7D494E26" w14:textId="1D783EBF">
            <w:pPr>
              <w:pStyle w:val="ListParagraph"/>
              <w:numPr>
                <w:ilvl w:val="0"/>
                <w:numId w:val="7"/>
              </w:numPr>
              <w:ind w:left="179" w:hanging="181"/>
              <w:rPr>
                <w:rFonts w:eastAsia="Titillium Web" w:cs="Titillium Web"/>
                <w:color w:val="000000"/>
                <w:sz w:val="20"/>
                <w:szCs w:val="20"/>
              </w:rPr>
            </w:pPr>
            <w:r w:rsidRPr="0035793D">
              <w:t>Decreto</w:t>
            </w:r>
            <w:r w:rsidRPr="00AF4BB7">
              <w:rPr>
                <w:rFonts w:eastAsiaTheme="minorEastAsia"/>
              </w:rPr>
              <w:t xml:space="preserve"> di Nomina DEC (ove ricorre)</w:t>
            </w:r>
          </w:p>
        </w:tc>
      </w:tr>
      <w:tr w:rsidRPr="00931FC0" w:rsidR="00152575" w:rsidTr="3AB839D9" w14:paraId="2F4FFC6C" w14:textId="77777777">
        <w:trPr>
          <w:trHeight w:val="20"/>
        </w:trPr>
        <w:tc>
          <w:tcPr>
            <w:tcW w:w="161" w:type="pct"/>
            <w:vMerge/>
            <w:tcMar/>
          </w:tcPr>
          <w:p w:rsidR="00152575" w:rsidP="00152575" w:rsidRDefault="00152575" w14:paraId="7E244B32" w14:textId="77777777">
            <w:pPr>
              <w:jc w:val="center"/>
              <w:rPr>
                <w:rFonts w:eastAsia="Titillium Web" w:cs="Titillium Web"/>
                <w:color w:val="000000"/>
              </w:rPr>
            </w:pPr>
          </w:p>
        </w:tc>
        <w:tc>
          <w:tcPr>
            <w:tcW w:w="981" w:type="pct"/>
            <w:tcMar/>
          </w:tcPr>
          <w:p w:rsidRPr="001C6180" w:rsidR="00152575" w:rsidP="00152575" w:rsidRDefault="00152575" w14:paraId="5165B44D" w14:textId="29511BE9">
            <w:pPr>
              <w:rPr>
                <w:rFonts w:eastAsia="Garamond" w:cs="Garamond"/>
                <w:color w:val="000000"/>
              </w:rPr>
            </w:pPr>
            <w:r w:rsidRPr="00AF4BB7">
              <w:rPr>
                <w:rFonts w:eastAsiaTheme="minorEastAsia"/>
              </w:rPr>
              <w:t>b) della Commissione?</w:t>
            </w:r>
          </w:p>
        </w:tc>
        <w:tc>
          <w:tcPr>
            <w:tcW w:w="176" w:type="pct"/>
            <w:tcMar/>
          </w:tcPr>
          <w:p w:rsidRPr="00735628" w:rsidR="00152575" w:rsidP="00152575" w:rsidRDefault="00152575" w14:paraId="45C2C078" w14:textId="77777777">
            <w:pPr>
              <w:jc w:val="center"/>
              <w:rPr>
                <w:rFonts w:eastAsia="Titillium Web" w:cs="Titillium Web"/>
                <w:bCs/>
                <w:color w:val="000000"/>
              </w:rPr>
            </w:pPr>
          </w:p>
        </w:tc>
        <w:tc>
          <w:tcPr>
            <w:tcW w:w="176" w:type="pct"/>
            <w:tcMar/>
          </w:tcPr>
          <w:p w:rsidRPr="00735628" w:rsidR="00152575" w:rsidP="00152575" w:rsidRDefault="00152575" w14:paraId="5B5E94E8" w14:textId="77777777">
            <w:pPr>
              <w:jc w:val="center"/>
              <w:rPr>
                <w:rFonts w:eastAsia="Titillium Web" w:cs="Titillium Web"/>
                <w:bCs/>
                <w:color w:val="000000"/>
              </w:rPr>
            </w:pPr>
          </w:p>
        </w:tc>
        <w:tc>
          <w:tcPr>
            <w:tcW w:w="176" w:type="pct"/>
            <w:tcMar/>
          </w:tcPr>
          <w:p w:rsidRPr="00735628" w:rsidR="00152575" w:rsidP="00152575" w:rsidRDefault="00152575" w14:paraId="568375E6" w14:textId="77777777">
            <w:pPr>
              <w:jc w:val="center"/>
              <w:rPr>
                <w:rFonts w:eastAsia="Titillium Web" w:cs="Titillium Web"/>
                <w:bCs/>
                <w:color w:val="000000"/>
              </w:rPr>
            </w:pPr>
          </w:p>
        </w:tc>
        <w:tc>
          <w:tcPr>
            <w:tcW w:w="1268" w:type="pct"/>
            <w:tcMar/>
          </w:tcPr>
          <w:p w:rsidRPr="00735628" w:rsidR="00152575" w:rsidP="00152575" w:rsidRDefault="00152575" w14:paraId="0C4EEECC" w14:textId="77777777">
            <w:pPr>
              <w:rPr>
                <w:rFonts w:eastAsia="Titillium Web" w:cs="Titillium Web"/>
                <w:bCs/>
                <w:color w:val="000000"/>
              </w:rPr>
            </w:pPr>
          </w:p>
        </w:tc>
        <w:tc>
          <w:tcPr>
            <w:tcW w:w="1258" w:type="pct"/>
            <w:tcMar/>
          </w:tcPr>
          <w:p w:rsidRPr="00735628" w:rsidR="00152575" w:rsidP="00152575" w:rsidRDefault="00152575" w14:paraId="4B2BAD59" w14:textId="77777777">
            <w:pPr>
              <w:rPr>
                <w:rFonts w:eastAsia="Titillium Web" w:cs="Titillium Web"/>
                <w:bCs/>
              </w:rPr>
            </w:pPr>
          </w:p>
        </w:tc>
        <w:tc>
          <w:tcPr>
            <w:tcW w:w="804" w:type="pct"/>
            <w:vMerge/>
            <w:tcMar/>
          </w:tcPr>
          <w:p w:rsidRPr="001C6180" w:rsidR="00152575" w:rsidP="00152575" w:rsidRDefault="00152575" w14:paraId="65A613BC" w14:textId="77777777">
            <w:pPr>
              <w:numPr>
                <w:ilvl w:val="0"/>
                <w:numId w:val="16"/>
              </w:numPr>
              <w:pBdr>
                <w:top w:val="nil"/>
                <w:left w:val="nil"/>
                <w:bottom w:val="nil"/>
                <w:right w:val="nil"/>
                <w:between w:val="nil"/>
              </w:pBdr>
              <w:suppressAutoHyphens/>
              <w:spacing w:after="160"/>
              <w:rPr>
                <w:rFonts w:eastAsia="Garamond" w:cs="Garamond"/>
                <w:color w:val="000000"/>
              </w:rPr>
            </w:pPr>
          </w:p>
        </w:tc>
      </w:tr>
      <w:tr w:rsidRPr="00931FC0" w:rsidR="00152575" w:rsidTr="3AB839D9" w14:paraId="0D3936CB" w14:textId="77777777">
        <w:trPr>
          <w:trHeight w:val="20"/>
        </w:trPr>
        <w:tc>
          <w:tcPr>
            <w:tcW w:w="161" w:type="pct"/>
            <w:vMerge/>
            <w:tcMar/>
          </w:tcPr>
          <w:p w:rsidR="00152575" w:rsidP="00152575" w:rsidRDefault="00152575" w14:paraId="2C7AAF1F" w14:textId="77777777">
            <w:pPr>
              <w:jc w:val="center"/>
              <w:rPr>
                <w:rFonts w:eastAsia="Titillium Web" w:cs="Titillium Web"/>
                <w:color w:val="000000"/>
              </w:rPr>
            </w:pPr>
          </w:p>
        </w:tc>
        <w:tc>
          <w:tcPr>
            <w:tcW w:w="981" w:type="pct"/>
            <w:tcMar/>
          </w:tcPr>
          <w:p w:rsidRPr="001C6180" w:rsidR="00152575" w:rsidP="00152575" w:rsidRDefault="00152575" w14:paraId="799CF759" w14:textId="27A88CBE">
            <w:pPr>
              <w:rPr>
                <w:rFonts w:eastAsia="Garamond" w:cs="Garamond"/>
                <w:color w:val="000000"/>
              </w:rPr>
            </w:pPr>
            <w:r w:rsidRPr="00AF4BB7">
              <w:rPr>
                <w:rFonts w:eastAsiaTheme="minorEastAsia"/>
              </w:rPr>
              <w:t>c) del DEC</w:t>
            </w:r>
          </w:p>
        </w:tc>
        <w:tc>
          <w:tcPr>
            <w:tcW w:w="176" w:type="pct"/>
            <w:tcMar/>
          </w:tcPr>
          <w:p w:rsidRPr="00735628" w:rsidR="00152575" w:rsidP="00152575" w:rsidRDefault="00152575" w14:paraId="15CA0F4A" w14:textId="77777777">
            <w:pPr>
              <w:jc w:val="center"/>
              <w:rPr>
                <w:rFonts w:eastAsia="Titillium Web" w:cs="Titillium Web"/>
                <w:bCs/>
                <w:color w:val="000000"/>
              </w:rPr>
            </w:pPr>
          </w:p>
        </w:tc>
        <w:tc>
          <w:tcPr>
            <w:tcW w:w="176" w:type="pct"/>
            <w:tcMar/>
          </w:tcPr>
          <w:p w:rsidRPr="00735628" w:rsidR="00152575" w:rsidP="00152575" w:rsidRDefault="00152575" w14:paraId="03B94A66" w14:textId="77777777">
            <w:pPr>
              <w:jc w:val="center"/>
              <w:rPr>
                <w:rFonts w:eastAsia="Titillium Web" w:cs="Titillium Web"/>
                <w:bCs/>
                <w:color w:val="000000"/>
              </w:rPr>
            </w:pPr>
          </w:p>
        </w:tc>
        <w:tc>
          <w:tcPr>
            <w:tcW w:w="176" w:type="pct"/>
            <w:tcMar/>
          </w:tcPr>
          <w:p w:rsidRPr="00735628" w:rsidR="00152575" w:rsidP="00152575" w:rsidRDefault="00152575" w14:paraId="7667ED97" w14:textId="77777777">
            <w:pPr>
              <w:jc w:val="center"/>
              <w:rPr>
                <w:rFonts w:eastAsia="Titillium Web" w:cs="Titillium Web"/>
                <w:bCs/>
                <w:color w:val="000000"/>
              </w:rPr>
            </w:pPr>
          </w:p>
        </w:tc>
        <w:tc>
          <w:tcPr>
            <w:tcW w:w="1268" w:type="pct"/>
            <w:tcMar/>
          </w:tcPr>
          <w:p w:rsidRPr="00735628" w:rsidR="00152575" w:rsidP="00152575" w:rsidRDefault="00152575" w14:paraId="0C129F16" w14:textId="77777777">
            <w:pPr>
              <w:rPr>
                <w:rFonts w:eastAsia="Titillium Web" w:cs="Titillium Web"/>
                <w:bCs/>
                <w:color w:val="000000"/>
              </w:rPr>
            </w:pPr>
          </w:p>
        </w:tc>
        <w:tc>
          <w:tcPr>
            <w:tcW w:w="1258" w:type="pct"/>
            <w:tcMar/>
          </w:tcPr>
          <w:p w:rsidRPr="00735628" w:rsidR="00152575" w:rsidP="00152575" w:rsidRDefault="00152575" w14:paraId="416DD1C1" w14:textId="77777777">
            <w:pPr>
              <w:rPr>
                <w:rFonts w:eastAsia="Titillium Web" w:cs="Titillium Web"/>
                <w:bCs/>
              </w:rPr>
            </w:pPr>
          </w:p>
        </w:tc>
        <w:tc>
          <w:tcPr>
            <w:tcW w:w="804" w:type="pct"/>
            <w:vMerge/>
            <w:tcMar/>
          </w:tcPr>
          <w:p w:rsidRPr="001C6180" w:rsidR="00152575" w:rsidP="00152575" w:rsidRDefault="00152575" w14:paraId="2D14ACE2" w14:textId="77777777">
            <w:pPr>
              <w:numPr>
                <w:ilvl w:val="0"/>
                <w:numId w:val="16"/>
              </w:numPr>
              <w:pBdr>
                <w:top w:val="nil"/>
                <w:left w:val="nil"/>
                <w:bottom w:val="nil"/>
                <w:right w:val="nil"/>
                <w:between w:val="nil"/>
              </w:pBdr>
              <w:suppressAutoHyphens/>
              <w:spacing w:after="160"/>
              <w:rPr>
                <w:rFonts w:eastAsia="Garamond" w:cs="Garamond"/>
                <w:color w:val="000000"/>
              </w:rPr>
            </w:pPr>
          </w:p>
        </w:tc>
      </w:tr>
      <w:tr w:rsidRPr="00931FC0" w:rsidR="00152575" w:rsidTr="3AB839D9" w14:paraId="6EF8E884" w14:textId="77777777">
        <w:trPr>
          <w:trHeight w:val="20"/>
        </w:trPr>
        <w:tc>
          <w:tcPr>
            <w:tcW w:w="161" w:type="pct"/>
            <w:tcMar/>
          </w:tcPr>
          <w:p w:rsidRPr="00931FC0" w:rsidR="00152575" w:rsidP="00152575" w:rsidRDefault="00152575" w14:paraId="130A281E" w14:textId="0BACB651">
            <w:pPr>
              <w:jc w:val="center"/>
              <w:rPr>
                <w:rFonts w:eastAsia="Titillium Web" w:cs="Titillium Web"/>
                <w:color w:val="000000"/>
              </w:rPr>
            </w:pPr>
            <w:r>
              <w:rPr>
                <w:rFonts w:eastAsia="Titillium Web" w:cs="Titillium Web"/>
                <w:color w:val="000000"/>
              </w:rPr>
              <w:t>E5</w:t>
            </w:r>
          </w:p>
        </w:tc>
        <w:tc>
          <w:tcPr>
            <w:tcW w:w="981" w:type="pct"/>
            <w:tcMar/>
          </w:tcPr>
          <w:p w:rsidRPr="00DF01F1" w:rsidR="00152575" w:rsidP="00152575" w:rsidRDefault="00152575" w14:paraId="07B1CCA9" w14:textId="082C195D">
            <w:pPr>
              <w:rPr>
                <w:rFonts w:eastAsia="Garamond" w:cs="Garamond"/>
                <w:color w:val="000000"/>
              </w:rPr>
            </w:pPr>
            <w:r w:rsidRPr="00AF4BB7">
              <w:rPr>
                <w:rFonts w:eastAsiaTheme="minorHAnsi"/>
              </w:rPr>
              <w:t>Il responsabile del procedimento ha rilasciato la dichiarazione di assenza di cause di incompatibilità e conflitto d’interesse?</w:t>
            </w:r>
          </w:p>
        </w:tc>
        <w:tc>
          <w:tcPr>
            <w:tcW w:w="176" w:type="pct"/>
            <w:tcMar/>
          </w:tcPr>
          <w:p w:rsidRPr="00735628" w:rsidR="00152575" w:rsidP="00152575" w:rsidRDefault="00152575" w14:paraId="4B0526FE" w14:textId="77777777">
            <w:pPr>
              <w:jc w:val="center"/>
              <w:rPr>
                <w:rFonts w:eastAsia="Titillium Web" w:cs="Titillium Web"/>
                <w:bCs/>
                <w:color w:val="000000"/>
              </w:rPr>
            </w:pPr>
          </w:p>
        </w:tc>
        <w:tc>
          <w:tcPr>
            <w:tcW w:w="176" w:type="pct"/>
            <w:tcMar/>
          </w:tcPr>
          <w:p w:rsidRPr="00735628" w:rsidR="00152575" w:rsidP="00152575" w:rsidRDefault="00152575" w14:paraId="1FB5AF93" w14:textId="77777777">
            <w:pPr>
              <w:jc w:val="center"/>
              <w:rPr>
                <w:rFonts w:eastAsia="Titillium Web" w:cs="Titillium Web"/>
                <w:bCs/>
                <w:color w:val="000000"/>
              </w:rPr>
            </w:pPr>
          </w:p>
        </w:tc>
        <w:tc>
          <w:tcPr>
            <w:tcW w:w="176" w:type="pct"/>
            <w:tcMar/>
          </w:tcPr>
          <w:p w:rsidRPr="00735628" w:rsidR="00152575" w:rsidP="00152575" w:rsidRDefault="00152575" w14:paraId="181D50F4" w14:textId="77777777">
            <w:pPr>
              <w:jc w:val="center"/>
              <w:rPr>
                <w:rFonts w:eastAsia="Titillium Web" w:cs="Titillium Web"/>
                <w:bCs/>
                <w:color w:val="000000"/>
              </w:rPr>
            </w:pPr>
          </w:p>
        </w:tc>
        <w:tc>
          <w:tcPr>
            <w:tcW w:w="1268" w:type="pct"/>
            <w:tcMar/>
          </w:tcPr>
          <w:p w:rsidRPr="00735628" w:rsidR="00152575" w:rsidP="00152575" w:rsidRDefault="00152575" w14:paraId="37B75D1C" w14:textId="77777777">
            <w:pPr>
              <w:rPr>
                <w:rFonts w:eastAsia="Titillium Web" w:cs="Titillium Web"/>
                <w:bCs/>
                <w:color w:val="000000"/>
              </w:rPr>
            </w:pPr>
          </w:p>
        </w:tc>
        <w:tc>
          <w:tcPr>
            <w:tcW w:w="1258" w:type="pct"/>
            <w:tcMar/>
          </w:tcPr>
          <w:p w:rsidRPr="00735628" w:rsidR="00152575" w:rsidP="00152575" w:rsidRDefault="00152575" w14:paraId="107BC50E" w14:textId="77777777">
            <w:pPr>
              <w:rPr>
                <w:rFonts w:eastAsia="Titillium Web" w:cs="Titillium Web"/>
                <w:bCs/>
              </w:rPr>
            </w:pPr>
          </w:p>
        </w:tc>
        <w:tc>
          <w:tcPr>
            <w:tcW w:w="804" w:type="pct"/>
            <w:tcMar/>
          </w:tcPr>
          <w:p w:rsidRPr="00E155C3" w:rsidR="00152575" w:rsidP="0035793D" w:rsidRDefault="00152575" w14:paraId="7743614E" w14:textId="3509D9CD">
            <w:pPr>
              <w:pStyle w:val="ListParagraph"/>
              <w:numPr>
                <w:ilvl w:val="0"/>
                <w:numId w:val="7"/>
              </w:numPr>
              <w:ind w:left="179" w:hanging="181"/>
              <w:rPr>
                <w:rFonts w:eastAsia="Titillium Web" w:cs="Titillium Web"/>
                <w:color w:val="000000"/>
                <w:sz w:val="20"/>
                <w:szCs w:val="20"/>
              </w:rPr>
            </w:pPr>
            <w:r w:rsidRPr="0035793D">
              <w:t>DSAN</w:t>
            </w:r>
            <w:r w:rsidRPr="00AF4BB7">
              <w:rPr>
                <w:rFonts w:eastAsiaTheme="minorEastAsia"/>
              </w:rPr>
              <w:t xml:space="preserve"> del RUP</w:t>
            </w:r>
          </w:p>
        </w:tc>
      </w:tr>
      <w:tr w:rsidRPr="00931FC0" w:rsidR="00152575" w:rsidTr="3AB839D9" w14:paraId="2AAFDD72" w14:textId="77777777">
        <w:trPr>
          <w:trHeight w:val="20"/>
        </w:trPr>
        <w:tc>
          <w:tcPr>
            <w:tcW w:w="161" w:type="pct"/>
            <w:tcMar/>
          </w:tcPr>
          <w:p w:rsidRPr="00931FC0" w:rsidR="00152575" w:rsidP="00152575" w:rsidRDefault="00152575" w14:paraId="17F4B3E5" w14:textId="26203D3F">
            <w:pPr>
              <w:jc w:val="center"/>
              <w:rPr>
                <w:rFonts w:eastAsia="Titillium Web" w:cs="Titillium Web"/>
                <w:color w:val="000000"/>
              </w:rPr>
            </w:pPr>
            <w:r>
              <w:rPr>
                <w:rFonts w:eastAsia="Titillium Web" w:cs="Titillium Web"/>
                <w:color w:val="000000"/>
              </w:rPr>
              <w:t>E6</w:t>
            </w:r>
          </w:p>
        </w:tc>
        <w:tc>
          <w:tcPr>
            <w:tcW w:w="981" w:type="pct"/>
            <w:tcMar/>
          </w:tcPr>
          <w:p w:rsidRPr="00DF01F1" w:rsidR="00152575" w:rsidP="00152575" w:rsidRDefault="00152575" w14:paraId="21A60AEC" w14:textId="1ED5AB13">
            <w:pPr>
              <w:rPr>
                <w:rFonts w:eastAsia="Garamond" w:cs="Garamond"/>
                <w:color w:val="000000"/>
              </w:rPr>
            </w:pPr>
            <w:r w:rsidRPr="00AF4BB7">
              <w:rPr>
                <w:rFonts w:eastAsiaTheme="minorHAnsi"/>
              </w:rPr>
              <w:t>I membri della commissione hanno rilasciato la dichiarazione di assenza di cause di incompatibilità e conflitto d’interesse? (ove ricorre)</w:t>
            </w:r>
          </w:p>
        </w:tc>
        <w:tc>
          <w:tcPr>
            <w:tcW w:w="176" w:type="pct"/>
            <w:tcMar/>
          </w:tcPr>
          <w:p w:rsidRPr="00735628" w:rsidR="00152575" w:rsidP="00152575" w:rsidRDefault="00152575" w14:paraId="79FDB215" w14:textId="77777777">
            <w:pPr>
              <w:jc w:val="center"/>
              <w:rPr>
                <w:rFonts w:eastAsia="Titillium Web" w:cs="Titillium Web"/>
                <w:bCs/>
                <w:color w:val="000000"/>
              </w:rPr>
            </w:pPr>
          </w:p>
        </w:tc>
        <w:tc>
          <w:tcPr>
            <w:tcW w:w="176" w:type="pct"/>
            <w:tcMar/>
          </w:tcPr>
          <w:p w:rsidRPr="00735628" w:rsidR="00152575" w:rsidP="00152575" w:rsidRDefault="00152575" w14:paraId="14A5D23B" w14:textId="77777777">
            <w:pPr>
              <w:jc w:val="center"/>
              <w:rPr>
                <w:rFonts w:eastAsia="Titillium Web" w:cs="Titillium Web"/>
                <w:bCs/>
                <w:color w:val="000000"/>
              </w:rPr>
            </w:pPr>
          </w:p>
        </w:tc>
        <w:tc>
          <w:tcPr>
            <w:tcW w:w="176" w:type="pct"/>
            <w:tcMar/>
          </w:tcPr>
          <w:p w:rsidRPr="00735628" w:rsidR="00152575" w:rsidP="00152575" w:rsidRDefault="00152575" w14:paraId="387EEBFD" w14:textId="77777777">
            <w:pPr>
              <w:jc w:val="center"/>
              <w:rPr>
                <w:rFonts w:eastAsia="Titillium Web" w:cs="Titillium Web"/>
                <w:bCs/>
                <w:color w:val="000000"/>
              </w:rPr>
            </w:pPr>
          </w:p>
        </w:tc>
        <w:tc>
          <w:tcPr>
            <w:tcW w:w="1268" w:type="pct"/>
            <w:tcMar/>
          </w:tcPr>
          <w:p w:rsidRPr="00735628" w:rsidR="00152575" w:rsidP="00152575" w:rsidRDefault="00152575" w14:paraId="7830187B" w14:textId="77777777">
            <w:pPr>
              <w:rPr>
                <w:rFonts w:eastAsia="Titillium Web" w:cs="Titillium Web"/>
                <w:bCs/>
                <w:color w:val="000000"/>
              </w:rPr>
            </w:pPr>
          </w:p>
        </w:tc>
        <w:tc>
          <w:tcPr>
            <w:tcW w:w="1258" w:type="pct"/>
            <w:tcMar/>
          </w:tcPr>
          <w:p w:rsidRPr="00735628" w:rsidR="00152575" w:rsidP="00152575" w:rsidRDefault="00152575" w14:paraId="68282323" w14:textId="77777777">
            <w:pPr>
              <w:rPr>
                <w:rFonts w:eastAsia="Titillium Web" w:cs="Titillium Web"/>
                <w:bCs/>
              </w:rPr>
            </w:pPr>
          </w:p>
        </w:tc>
        <w:tc>
          <w:tcPr>
            <w:tcW w:w="804" w:type="pct"/>
            <w:tcMar/>
          </w:tcPr>
          <w:p w:rsidRPr="00E155C3" w:rsidR="00152575" w:rsidP="0035793D" w:rsidRDefault="00152575" w14:paraId="66D8EAAD" w14:textId="55F56C8E">
            <w:pPr>
              <w:pStyle w:val="ListParagraph"/>
              <w:numPr>
                <w:ilvl w:val="0"/>
                <w:numId w:val="7"/>
              </w:numPr>
              <w:ind w:left="179" w:hanging="181"/>
              <w:rPr>
                <w:rFonts w:eastAsia="Titillium Web" w:cs="Titillium Web"/>
                <w:color w:val="000000"/>
                <w:sz w:val="20"/>
                <w:szCs w:val="20"/>
              </w:rPr>
            </w:pPr>
            <w:r w:rsidRPr="0035793D">
              <w:t>DSAN</w:t>
            </w:r>
            <w:r w:rsidRPr="00AF4BB7">
              <w:rPr>
                <w:rFonts w:eastAsia="Garamond" w:cs="Garamond"/>
                <w:color w:val="000000" w:themeColor="text1"/>
              </w:rPr>
              <w:t xml:space="preserve"> membri della commissione (ove ricorre)</w:t>
            </w:r>
          </w:p>
        </w:tc>
      </w:tr>
      <w:tr w:rsidRPr="00931FC0" w:rsidR="00152575" w:rsidTr="3AB839D9" w14:paraId="32218B81" w14:textId="77777777">
        <w:trPr>
          <w:trHeight w:val="20"/>
        </w:trPr>
        <w:tc>
          <w:tcPr>
            <w:tcW w:w="161" w:type="pct"/>
            <w:tcMar/>
          </w:tcPr>
          <w:p w:rsidR="00152575" w:rsidP="00152575" w:rsidRDefault="00152575" w14:paraId="39932C89" w14:textId="256B27D9">
            <w:pPr>
              <w:jc w:val="center"/>
              <w:rPr>
                <w:rFonts w:eastAsia="Titillium Web" w:cs="Titillium Web"/>
                <w:color w:val="000000"/>
              </w:rPr>
            </w:pPr>
            <w:r>
              <w:rPr>
                <w:rFonts w:eastAsia="Titillium Web" w:cs="Titillium Web"/>
                <w:color w:val="000000"/>
              </w:rPr>
              <w:t>E7</w:t>
            </w:r>
          </w:p>
        </w:tc>
        <w:tc>
          <w:tcPr>
            <w:tcW w:w="981" w:type="pct"/>
            <w:tcMar/>
          </w:tcPr>
          <w:p w:rsidRPr="00DF01F1" w:rsidR="00152575" w:rsidP="00152575" w:rsidRDefault="00152575" w14:paraId="5E2045EE" w14:textId="0610CAC7">
            <w:pPr>
              <w:rPr>
                <w:rFonts w:eastAsia="Garamond" w:cs="Garamond"/>
                <w:color w:val="000000"/>
              </w:rPr>
            </w:pPr>
            <w:r w:rsidRPr="00AF4BB7">
              <w:rPr>
                <w:rFonts w:eastAsiaTheme="minorHAnsi"/>
              </w:rPr>
              <w:t>Il DEC ha rilasciato la dichiarazione di assenza di cause di incompatibilità e conflitto d’interesse? (ove ricorre)</w:t>
            </w:r>
          </w:p>
        </w:tc>
        <w:tc>
          <w:tcPr>
            <w:tcW w:w="176" w:type="pct"/>
            <w:tcMar/>
          </w:tcPr>
          <w:p w:rsidRPr="00735628" w:rsidR="00152575" w:rsidP="00152575" w:rsidRDefault="00152575" w14:paraId="1727A437" w14:textId="77777777">
            <w:pPr>
              <w:jc w:val="center"/>
              <w:rPr>
                <w:rFonts w:eastAsia="Titillium Web" w:cs="Titillium Web"/>
                <w:bCs/>
                <w:color w:val="000000"/>
              </w:rPr>
            </w:pPr>
          </w:p>
        </w:tc>
        <w:tc>
          <w:tcPr>
            <w:tcW w:w="176" w:type="pct"/>
            <w:tcMar/>
          </w:tcPr>
          <w:p w:rsidRPr="00735628" w:rsidR="00152575" w:rsidP="00152575" w:rsidRDefault="00152575" w14:paraId="66D382E8" w14:textId="77777777">
            <w:pPr>
              <w:jc w:val="center"/>
              <w:rPr>
                <w:rFonts w:eastAsia="Titillium Web" w:cs="Titillium Web"/>
                <w:bCs/>
                <w:color w:val="000000"/>
              </w:rPr>
            </w:pPr>
          </w:p>
        </w:tc>
        <w:tc>
          <w:tcPr>
            <w:tcW w:w="176" w:type="pct"/>
            <w:tcMar/>
          </w:tcPr>
          <w:p w:rsidRPr="00735628" w:rsidR="00152575" w:rsidP="00152575" w:rsidRDefault="00152575" w14:paraId="5B51EF92" w14:textId="77777777">
            <w:pPr>
              <w:jc w:val="center"/>
              <w:rPr>
                <w:rFonts w:eastAsia="Titillium Web" w:cs="Titillium Web"/>
                <w:bCs/>
                <w:color w:val="000000"/>
              </w:rPr>
            </w:pPr>
          </w:p>
        </w:tc>
        <w:tc>
          <w:tcPr>
            <w:tcW w:w="1268" w:type="pct"/>
            <w:tcMar/>
          </w:tcPr>
          <w:p w:rsidRPr="00735628" w:rsidR="00152575" w:rsidP="00152575" w:rsidRDefault="00152575" w14:paraId="7160A674" w14:textId="77777777">
            <w:pPr>
              <w:rPr>
                <w:rFonts w:eastAsia="Titillium Web" w:cs="Titillium Web"/>
                <w:bCs/>
                <w:color w:val="000000"/>
              </w:rPr>
            </w:pPr>
          </w:p>
        </w:tc>
        <w:tc>
          <w:tcPr>
            <w:tcW w:w="1258" w:type="pct"/>
            <w:tcMar/>
          </w:tcPr>
          <w:p w:rsidRPr="00735628" w:rsidR="00152575" w:rsidP="00152575" w:rsidRDefault="00152575" w14:paraId="23DE97FE" w14:textId="77777777">
            <w:pPr>
              <w:rPr>
                <w:rFonts w:eastAsia="Titillium Web" w:cs="Titillium Web"/>
                <w:bCs/>
              </w:rPr>
            </w:pPr>
          </w:p>
        </w:tc>
        <w:tc>
          <w:tcPr>
            <w:tcW w:w="804" w:type="pct"/>
            <w:tcMar/>
          </w:tcPr>
          <w:p w:rsidRPr="00E155C3" w:rsidR="00152575" w:rsidP="0035793D" w:rsidRDefault="00152575" w14:paraId="2D79BBAC" w14:textId="435270AF">
            <w:pPr>
              <w:pStyle w:val="ListParagraph"/>
              <w:numPr>
                <w:ilvl w:val="0"/>
                <w:numId w:val="7"/>
              </w:numPr>
              <w:ind w:left="179" w:hanging="181"/>
              <w:rPr>
                <w:rFonts w:eastAsia="Titillium Web" w:cs="Titillium Web"/>
                <w:color w:val="000000"/>
                <w:sz w:val="20"/>
                <w:szCs w:val="20"/>
              </w:rPr>
            </w:pPr>
            <w:r w:rsidRPr="0035793D">
              <w:t>DSAN</w:t>
            </w:r>
            <w:r w:rsidRPr="00AF4BB7">
              <w:rPr>
                <w:rFonts w:eastAsiaTheme="minorEastAsia"/>
              </w:rPr>
              <w:t xml:space="preserve"> del DEC (ove ricorre)</w:t>
            </w:r>
          </w:p>
        </w:tc>
      </w:tr>
      <w:tr w:rsidRPr="00931FC0" w:rsidR="00152575" w:rsidTr="3AB839D9" w14:paraId="0EAEFB5C" w14:textId="77777777">
        <w:trPr>
          <w:trHeight w:val="20"/>
        </w:trPr>
        <w:tc>
          <w:tcPr>
            <w:tcW w:w="161" w:type="pct"/>
            <w:tcMar/>
          </w:tcPr>
          <w:p w:rsidR="00152575" w:rsidP="00152575" w:rsidRDefault="00152575" w14:paraId="12A1DBF6" w14:textId="47A2D549">
            <w:pPr>
              <w:jc w:val="center"/>
              <w:rPr>
                <w:rFonts w:eastAsia="Titillium Web" w:cs="Titillium Web"/>
                <w:color w:val="000000"/>
              </w:rPr>
            </w:pPr>
            <w:r>
              <w:rPr>
                <w:rFonts w:eastAsia="Titillium Web" w:cs="Titillium Web"/>
                <w:color w:val="000000"/>
              </w:rPr>
              <w:t>E8</w:t>
            </w:r>
          </w:p>
        </w:tc>
        <w:tc>
          <w:tcPr>
            <w:tcW w:w="981" w:type="pct"/>
            <w:tcMar/>
          </w:tcPr>
          <w:p w:rsidRPr="00DF01F1" w:rsidR="00152575" w:rsidP="00152575" w:rsidRDefault="00152575" w14:paraId="66802190" w14:textId="4D3FE3B9">
            <w:pPr>
              <w:rPr>
                <w:rFonts w:eastAsia="Garamond" w:cs="Garamond"/>
                <w:color w:val="000000"/>
              </w:rPr>
            </w:pPr>
            <w:r w:rsidRPr="00AF4BB7">
              <w:rPr>
                <w:rFonts w:eastAsiaTheme="minorHAnsi"/>
              </w:rPr>
              <w:t>Il soggetto attuatore ha adottato un ordine di servizio (OdS) con cui ordina ad uno o più dipendenti, oppure ad un suo ufficio, di implementare le misure direttamente, con le proprie risorse?</w:t>
            </w:r>
          </w:p>
        </w:tc>
        <w:tc>
          <w:tcPr>
            <w:tcW w:w="176" w:type="pct"/>
            <w:tcMar/>
          </w:tcPr>
          <w:p w:rsidRPr="00735628" w:rsidR="00152575" w:rsidP="00152575" w:rsidRDefault="00152575" w14:paraId="5C94902A" w14:textId="77777777">
            <w:pPr>
              <w:jc w:val="center"/>
              <w:rPr>
                <w:rFonts w:eastAsia="Titillium Web" w:cs="Titillium Web"/>
                <w:bCs/>
                <w:color w:val="000000"/>
              </w:rPr>
            </w:pPr>
          </w:p>
        </w:tc>
        <w:tc>
          <w:tcPr>
            <w:tcW w:w="176" w:type="pct"/>
            <w:tcMar/>
          </w:tcPr>
          <w:p w:rsidRPr="00735628" w:rsidR="00152575" w:rsidP="00152575" w:rsidRDefault="00152575" w14:paraId="4A6B88F4" w14:textId="77777777">
            <w:pPr>
              <w:jc w:val="center"/>
              <w:rPr>
                <w:rFonts w:eastAsia="Titillium Web" w:cs="Titillium Web"/>
                <w:bCs/>
                <w:color w:val="000000"/>
              </w:rPr>
            </w:pPr>
          </w:p>
        </w:tc>
        <w:tc>
          <w:tcPr>
            <w:tcW w:w="176" w:type="pct"/>
            <w:tcMar/>
          </w:tcPr>
          <w:p w:rsidRPr="00735628" w:rsidR="00152575" w:rsidP="00152575" w:rsidRDefault="00152575" w14:paraId="1A71CF7C" w14:textId="77777777">
            <w:pPr>
              <w:jc w:val="center"/>
              <w:rPr>
                <w:rFonts w:eastAsia="Titillium Web" w:cs="Titillium Web"/>
                <w:bCs/>
                <w:color w:val="000000"/>
              </w:rPr>
            </w:pPr>
          </w:p>
        </w:tc>
        <w:tc>
          <w:tcPr>
            <w:tcW w:w="1268" w:type="pct"/>
            <w:tcMar/>
          </w:tcPr>
          <w:p w:rsidRPr="00735628" w:rsidR="00152575" w:rsidP="00152575" w:rsidRDefault="00152575" w14:paraId="1B318F88" w14:textId="77777777">
            <w:pPr>
              <w:rPr>
                <w:rFonts w:eastAsia="Titillium Web" w:cs="Titillium Web"/>
                <w:bCs/>
                <w:color w:val="000000"/>
              </w:rPr>
            </w:pPr>
          </w:p>
        </w:tc>
        <w:tc>
          <w:tcPr>
            <w:tcW w:w="1258" w:type="pct"/>
            <w:tcMar/>
          </w:tcPr>
          <w:p w:rsidRPr="00735628" w:rsidR="00152575" w:rsidP="00152575" w:rsidRDefault="00152575" w14:paraId="575C12D2" w14:textId="77777777">
            <w:pPr>
              <w:rPr>
                <w:rFonts w:eastAsia="Titillium Web" w:cs="Titillium Web"/>
                <w:bCs/>
              </w:rPr>
            </w:pPr>
          </w:p>
        </w:tc>
        <w:tc>
          <w:tcPr>
            <w:tcW w:w="804" w:type="pct"/>
            <w:tcMar/>
          </w:tcPr>
          <w:p w:rsidRPr="00AF4BB7" w:rsidR="00152575" w:rsidP="0035793D" w:rsidRDefault="00152575" w14:paraId="4CB9AF08" w14:textId="77777777">
            <w:pPr>
              <w:pStyle w:val="ListParagraph"/>
              <w:numPr>
                <w:ilvl w:val="0"/>
                <w:numId w:val="7"/>
              </w:numPr>
              <w:ind w:left="179" w:hanging="181"/>
            </w:pPr>
            <w:r w:rsidRPr="0035793D">
              <w:t>OdS</w:t>
            </w:r>
            <w:r w:rsidRPr="00AF4BB7">
              <w:rPr>
                <w:rFonts w:eastAsiaTheme="minorEastAsia"/>
              </w:rPr>
              <w:t xml:space="preserve"> nel caso in cui l’ente/soggetto attuatore abbia fatto ricorso a personale interno alla struttura.</w:t>
            </w:r>
          </w:p>
          <w:p w:rsidRPr="00E155C3" w:rsidR="00152575" w:rsidP="0035793D" w:rsidRDefault="00152575" w14:paraId="024AE7E5" w14:textId="0A7CAE5C">
            <w:pPr>
              <w:pStyle w:val="ListParagraph"/>
              <w:numPr>
                <w:ilvl w:val="0"/>
                <w:numId w:val="7"/>
              </w:numPr>
              <w:ind w:left="179" w:hanging="181"/>
              <w:rPr>
                <w:rFonts w:eastAsia="Titillium Web" w:cs="Titillium Web"/>
                <w:color w:val="000000"/>
                <w:sz w:val="20"/>
                <w:szCs w:val="20"/>
              </w:rPr>
            </w:pPr>
            <w:r w:rsidRPr="00AF4BB7">
              <w:rPr>
                <w:rFonts w:eastAsiaTheme="minorEastAsia"/>
              </w:rPr>
              <w:t xml:space="preserve">Provvedimento di </w:t>
            </w:r>
            <w:r w:rsidRPr="0035793D">
              <w:t>riconduzione</w:t>
            </w:r>
            <w:r w:rsidRPr="00AF4BB7">
              <w:rPr>
                <w:rFonts w:eastAsiaTheme="minorEastAsia"/>
              </w:rPr>
              <w:t xml:space="preserve">/ricognizione (ove ricorre): </w:t>
            </w:r>
            <w:r w:rsidRPr="00AF4BB7">
              <w:rPr>
                <w:rFonts w:eastAsiaTheme="minorEastAsia"/>
                <w:i/>
              </w:rPr>
              <w:t>verificare che il provvedimento di riconduzione/ricognizione rispetti i requisiti minimi previsti dalle Linee Guida per i Soggetti Attuatori degli Avvisi a Lump Sum (Allegato A, sez.D3)</w:t>
            </w:r>
          </w:p>
        </w:tc>
      </w:tr>
      <w:tr w:rsidRPr="00931FC0" w:rsidR="00152575" w:rsidTr="3AB839D9" w14:paraId="21685A81" w14:textId="77777777">
        <w:trPr>
          <w:trHeight w:val="20"/>
        </w:trPr>
        <w:tc>
          <w:tcPr>
            <w:tcW w:w="161" w:type="pct"/>
            <w:tcMar/>
          </w:tcPr>
          <w:p w:rsidR="00152575" w:rsidP="00152575" w:rsidRDefault="00152575" w14:paraId="352FBC9A" w14:textId="599653F5">
            <w:pPr>
              <w:jc w:val="center"/>
              <w:rPr>
                <w:rFonts w:eastAsia="Titillium Web" w:cs="Titillium Web"/>
                <w:color w:val="000000"/>
              </w:rPr>
            </w:pPr>
            <w:r>
              <w:rPr>
                <w:rFonts w:eastAsia="Titillium Web" w:cs="Titillium Web"/>
                <w:color w:val="000000"/>
              </w:rPr>
              <w:t>E9</w:t>
            </w:r>
          </w:p>
        </w:tc>
        <w:tc>
          <w:tcPr>
            <w:tcW w:w="981" w:type="pct"/>
            <w:tcMar/>
          </w:tcPr>
          <w:p w:rsidRPr="00DF01F1" w:rsidR="00152575" w:rsidP="00152575" w:rsidRDefault="00152575" w14:paraId="036323C2" w14:textId="27100939">
            <w:pPr>
              <w:rPr>
                <w:rFonts w:eastAsia="Garamond" w:cs="Garamond"/>
                <w:color w:val="000000"/>
              </w:rPr>
            </w:pPr>
            <w:r w:rsidRPr="00AF4BB7">
              <w:rPr>
                <w:rFonts w:eastAsiaTheme="minorHAnsi"/>
              </w:rPr>
              <w:t>Il personale nominato con OdS ha rilasciato apposita autodichiarazione ai sensi del DPR 445 di assenza di conflitto di interessi?</w:t>
            </w:r>
          </w:p>
        </w:tc>
        <w:tc>
          <w:tcPr>
            <w:tcW w:w="176" w:type="pct"/>
            <w:tcMar/>
          </w:tcPr>
          <w:p w:rsidRPr="00735628" w:rsidR="00152575" w:rsidP="00152575" w:rsidRDefault="00152575" w14:paraId="0D5F8BB7" w14:textId="77777777">
            <w:pPr>
              <w:jc w:val="center"/>
              <w:rPr>
                <w:rFonts w:eastAsia="Titillium Web" w:cs="Titillium Web"/>
                <w:bCs/>
                <w:color w:val="000000"/>
              </w:rPr>
            </w:pPr>
          </w:p>
        </w:tc>
        <w:tc>
          <w:tcPr>
            <w:tcW w:w="176" w:type="pct"/>
            <w:tcMar/>
          </w:tcPr>
          <w:p w:rsidRPr="00735628" w:rsidR="00152575" w:rsidP="00152575" w:rsidRDefault="00152575" w14:paraId="257FB4D6" w14:textId="77777777">
            <w:pPr>
              <w:jc w:val="center"/>
              <w:rPr>
                <w:rFonts w:eastAsia="Titillium Web" w:cs="Titillium Web"/>
                <w:bCs/>
                <w:color w:val="000000"/>
              </w:rPr>
            </w:pPr>
          </w:p>
        </w:tc>
        <w:tc>
          <w:tcPr>
            <w:tcW w:w="176" w:type="pct"/>
            <w:tcMar/>
          </w:tcPr>
          <w:p w:rsidRPr="00735628" w:rsidR="00152575" w:rsidP="00152575" w:rsidRDefault="00152575" w14:paraId="2F4948EA" w14:textId="77777777">
            <w:pPr>
              <w:jc w:val="center"/>
              <w:rPr>
                <w:rFonts w:eastAsia="Titillium Web" w:cs="Titillium Web"/>
                <w:bCs/>
                <w:color w:val="000000"/>
              </w:rPr>
            </w:pPr>
          </w:p>
        </w:tc>
        <w:tc>
          <w:tcPr>
            <w:tcW w:w="1268" w:type="pct"/>
            <w:tcMar/>
          </w:tcPr>
          <w:p w:rsidRPr="00735628" w:rsidR="00152575" w:rsidP="00152575" w:rsidRDefault="00152575" w14:paraId="297F0450" w14:textId="77777777">
            <w:pPr>
              <w:rPr>
                <w:rFonts w:eastAsia="Titillium Web" w:cs="Titillium Web"/>
                <w:bCs/>
                <w:color w:val="000000"/>
              </w:rPr>
            </w:pPr>
          </w:p>
        </w:tc>
        <w:tc>
          <w:tcPr>
            <w:tcW w:w="1258" w:type="pct"/>
            <w:tcMar/>
          </w:tcPr>
          <w:p w:rsidRPr="00735628" w:rsidR="00152575" w:rsidP="00152575" w:rsidRDefault="00152575" w14:paraId="08D53999" w14:textId="77777777">
            <w:pPr>
              <w:rPr>
                <w:rFonts w:eastAsia="Titillium Web" w:cs="Titillium Web"/>
                <w:bCs/>
              </w:rPr>
            </w:pPr>
          </w:p>
        </w:tc>
        <w:tc>
          <w:tcPr>
            <w:tcW w:w="804" w:type="pct"/>
            <w:tcMar/>
          </w:tcPr>
          <w:p w:rsidRPr="00E155C3" w:rsidR="00152575" w:rsidP="0035793D" w:rsidRDefault="00152575" w14:paraId="770F4F76" w14:textId="6C39BAD6">
            <w:pPr>
              <w:pStyle w:val="ListParagraph"/>
              <w:numPr>
                <w:ilvl w:val="0"/>
                <w:numId w:val="7"/>
              </w:numPr>
              <w:ind w:left="179" w:hanging="181"/>
              <w:rPr>
                <w:rFonts w:eastAsia="Titillium Web" w:cs="Titillium Web"/>
                <w:color w:val="000000"/>
                <w:sz w:val="20"/>
                <w:szCs w:val="20"/>
              </w:rPr>
            </w:pPr>
            <w:r w:rsidRPr="0035793D">
              <w:t>DSAN</w:t>
            </w:r>
            <w:r w:rsidRPr="00AF4BB7">
              <w:rPr>
                <w:rFonts w:eastAsiaTheme="minorEastAsia"/>
              </w:rPr>
              <w:t xml:space="preserve"> del personale nominato.</w:t>
            </w:r>
          </w:p>
        </w:tc>
      </w:tr>
      <w:tr w:rsidRPr="00931FC0" w:rsidR="00152575" w:rsidTr="3AB839D9" w14:paraId="2CD79FD5" w14:textId="77777777">
        <w:trPr>
          <w:trHeight w:val="20"/>
        </w:trPr>
        <w:tc>
          <w:tcPr>
            <w:tcW w:w="161" w:type="pct"/>
            <w:tcMar/>
          </w:tcPr>
          <w:p w:rsidR="00152575" w:rsidP="00152575" w:rsidRDefault="00152575" w14:paraId="18E21B52" w14:textId="692E7702">
            <w:pPr>
              <w:jc w:val="center"/>
              <w:rPr>
                <w:rFonts w:eastAsia="Titillium Web" w:cs="Titillium Web"/>
                <w:color w:val="000000"/>
              </w:rPr>
            </w:pPr>
            <w:r>
              <w:rPr>
                <w:rFonts w:eastAsia="Titillium Web" w:cs="Titillium Web"/>
                <w:color w:val="000000"/>
              </w:rPr>
              <w:t>E10</w:t>
            </w:r>
          </w:p>
        </w:tc>
        <w:tc>
          <w:tcPr>
            <w:tcW w:w="981" w:type="pct"/>
            <w:tcMar/>
          </w:tcPr>
          <w:p w:rsidRPr="00DF01F1" w:rsidR="00152575" w:rsidP="00152575" w:rsidRDefault="00152575" w14:paraId="353EE67E" w14:textId="2D3EA175">
            <w:pPr>
              <w:rPr>
                <w:rFonts w:eastAsia="Garamond" w:cs="Garamond"/>
                <w:color w:val="000000"/>
              </w:rPr>
            </w:pPr>
            <w:r w:rsidRPr="00AF4BB7">
              <w:rPr>
                <w:rFonts w:eastAsiaTheme="minorHAnsi"/>
              </w:rPr>
              <w:t>I dati resi in sede di autodichiarazioni sul conflitto d’interesse sono conformi alle evidenze di ARACHNE?</w:t>
            </w:r>
          </w:p>
        </w:tc>
        <w:tc>
          <w:tcPr>
            <w:tcW w:w="176" w:type="pct"/>
            <w:tcMar/>
          </w:tcPr>
          <w:p w:rsidRPr="00735628" w:rsidR="00152575" w:rsidP="00152575" w:rsidRDefault="00152575" w14:paraId="491D311C" w14:textId="77777777">
            <w:pPr>
              <w:jc w:val="center"/>
              <w:rPr>
                <w:rFonts w:eastAsia="Titillium Web" w:cs="Titillium Web"/>
                <w:bCs/>
                <w:color w:val="000000"/>
              </w:rPr>
            </w:pPr>
          </w:p>
        </w:tc>
        <w:tc>
          <w:tcPr>
            <w:tcW w:w="176" w:type="pct"/>
            <w:tcMar/>
          </w:tcPr>
          <w:p w:rsidRPr="00735628" w:rsidR="00152575" w:rsidP="00152575" w:rsidRDefault="00152575" w14:paraId="7FF1E7FE" w14:textId="77777777">
            <w:pPr>
              <w:jc w:val="center"/>
              <w:rPr>
                <w:rFonts w:eastAsia="Titillium Web" w:cs="Titillium Web"/>
                <w:bCs/>
                <w:color w:val="000000"/>
              </w:rPr>
            </w:pPr>
          </w:p>
        </w:tc>
        <w:tc>
          <w:tcPr>
            <w:tcW w:w="176" w:type="pct"/>
            <w:tcMar/>
          </w:tcPr>
          <w:p w:rsidRPr="00735628" w:rsidR="00152575" w:rsidP="00152575" w:rsidRDefault="00152575" w14:paraId="7E5DFFE5" w14:textId="77777777">
            <w:pPr>
              <w:jc w:val="center"/>
              <w:rPr>
                <w:rFonts w:eastAsia="Titillium Web" w:cs="Titillium Web"/>
                <w:bCs/>
                <w:color w:val="000000"/>
              </w:rPr>
            </w:pPr>
          </w:p>
        </w:tc>
        <w:tc>
          <w:tcPr>
            <w:tcW w:w="1268" w:type="pct"/>
            <w:tcMar/>
          </w:tcPr>
          <w:p w:rsidRPr="00735628" w:rsidR="00152575" w:rsidP="00152575" w:rsidRDefault="00152575" w14:paraId="772EE15C" w14:textId="77777777">
            <w:pPr>
              <w:rPr>
                <w:rFonts w:eastAsia="Titillium Web" w:cs="Titillium Web"/>
                <w:bCs/>
                <w:color w:val="000000"/>
              </w:rPr>
            </w:pPr>
          </w:p>
        </w:tc>
        <w:tc>
          <w:tcPr>
            <w:tcW w:w="1258" w:type="pct"/>
            <w:tcMar/>
          </w:tcPr>
          <w:p w:rsidRPr="00735628" w:rsidR="00152575" w:rsidP="00152575" w:rsidRDefault="00152575" w14:paraId="5C887949" w14:textId="77777777">
            <w:pPr>
              <w:rPr>
                <w:rFonts w:eastAsia="Titillium Web" w:cs="Titillium Web"/>
                <w:bCs/>
              </w:rPr>
            </w:pPr>
          </w:p>
        </w:tc>
        <w:tc>
          <w:tcPr>
            <w:tcW w:w="804" w:type="pct"/>
            <w:tcMar/>
          </w:tcPr>
          <w:p w:rsidRPr="00E155C3" w:rsidR="00152575" w:rsidP="0035793D" w:rsidRDefault="00152575" w14:paraId="7AA1D0E3" w14:textId="7DC1A584">
            <w:pPr>
              <w:pStyle w:val="ListParagraph"/>
              <w:numPr>
                <w:ilvl w:val="0"/>
                <w:numId w:val="7"/>
              </w:numPr>
              <w:ind w:left="179" w:hanging="181"/>
              <w:rPr>
                <w:rFonts w:eastAsia="Titillium Web" w:cs="Titillium Web"/>
                <w:color w:val="000000"/>
                <w:sz w:val="20"/>
                <w:szCs w:val="20"/>
              </w:rPr>
            </w:pPr>
            <w:r w:rsidRPr="0035793D">
              <w:t>Report</w:t>
            </w:r>
            <w:r w:rsidRPr="00AF4BB7">
              <w:rPr>
                <w:rFonts w:eastAsiaTheme="minorEastAsia"/>
              </w:rPr>
              <w:t xml:space="preserve"> restituiti dalla piattaforma Arachne.</w:t>
            </w:r>
          </w:p>
        </w:tc>
      </w:tr>
      <w:tr w:rsidRPr="00735628" w:rsidR="00152575" w:rsidTr="3AB839D9" w14:paraId="015F04B1" w14:textId="77777777">
        <w:trPr>
          <w:trHeight w:val="20"/>
        </w:trPr>
        <w:tc>
          <w:tcPr>
            <w:tcW w:w="161" w:type="pct"/>
            <w:shd w:val="clear" w:color="auto" w:fill="83CAEB" w:themeFill="accent1" w:themeFillTint="66"/>
            <w:tcMar/>
          </w:tcPr>
          <w:p w:rsidRPr="00735628" w:rsidR="00152575" w:rsidP="00152575" w:rsidRDefault="00152575" w14:paraId="51AD3CAC" w14:textId="7B359630">
            <w:pPr>
              <w:jc w:val="center"/>
              <w:rPr>
                <w:rFonts w:eastAsia="Titillium Web" w:cs="Titillium Web"/>
                <w:b/>
              </w:rPr>
            </w:pPr>
            <w:r w:rsidRPr="00735628">
              <w:rPr>
                <w:rFonts w:eastAsia="Titillium Web" w:cs="Titillium Web"/>
                <w:b/>
              </w:rPr>
              <w:t>F</w:t>
            </w:r>
          </w:p>
        </w:tc>
        <w:tc>
          <w:tcPr>
            <w:tcW w:w="4839" w:type="pct"/>
            <w:gridSpan w:val="7"/>
            <w:shd w:val="clear" w:color="auto" w:fill="83CAEB" w:themeFill="accent1" w:themeFillTint="66"/>
            <w:tcMar/>
          </w:tcPr>
          <w:p w:rsidRPr="00735628" w:rsidR="00152575" w:rsidP="00152575" w:rsidRDefault="00152575" w14:paraId="7DFD8187" w14:textId="44BF8F40">
            <w:pPr>
              <w:pStyle w:val="NoSpacing"/>
              <w:rPr>
                <w:b/>
              </w:rPr>
            </w:pPr>
            <w:r>
              <w:rPr>
                <w:b/>
              </w:rPr>
              <w:t>Punti di verifica sull’assenza del doppio finanziamento</w:t>
            </w:r>
          </w:p>
        </w:tc>
      </w:tr>
      <w:tr w:rsidRPr="00931FC0" w:rsidR="00152575" w:rsidTr="3AB839D9" w14:paraId="440DAE46" w14:textId="77777777">
        <w:trPr>
          <w:trHeight w:val="20"/>
        </w:trPr>
        <w:tc>
          <w:tcPr>
            <w:tcW w:w="161" w:type="pct"/>
            <w:tcMar/>
          </w:tcPr>
          <w:p w:rsidRPr="00931FC0" w:rsidR="00152575" w:rsidP="00152575" w:rsidRDefault="00152575" w14:paraId="4ED67C9C" w14:textId="60F963EA">
            <w:pPr>
              <w:jc w:val="center"/>
              <w:rPr>
                <w:rFonts w:eastAsia="Titillium Web" w:cs="Titillium Web"/>
                <w:color w:val="000000"/>
              </w:rPr>
            </w:pPr>
            <w:r>
              <w:rPr>
                <w:rFonts w:eastAsia="Garamond" w:cs="Garamond"/>
              </w:rPr>
              <w:t>F</w:t>
            </w:r>
            <w:r w:rsidRPr="00DF01F1">
              <w:rPr>
                <w:rFonts w:eastAsia="Garamond" w:cs="Garamond"/>
              </w:rPr>
              <w:t>1</w:t>
            </w:r>
          </w:p>
        </w:tc>
        <w:tc>
          <w:tcPr>
            <w:tcW w:w="981" w:type="pct"/>
            <w:tcMar/>
          </w:tcPr>
          <w:p w:rsidRPr="00DF01F1" w:rsidR="00152575" w:rsidP="00152575" w:rsidRDefault="00152575" w14:paraId="15774B29" w14:textId="2164DAFA">
            <w:pPr>
              <w:rPr>
                <w:rFonts w:eastAsia="Garamond" w:cs="Garamond"/>
                <w:color w:val="000000"/>
              </w:rPr>
            </w:pPr>
            <w:r w:rsidRPr="00AF4BB7">
              <w:rPr>
                <w:rFonts w:eastAsiaTheme="minorHAnsi"/>
              </w:rPr>
              <w:t>Prima dell’erogazione del finanziamento il servizio di gestione ha effettuato le verifiche del c.d. doppio finanziamento attraverso specifici controlli sui CUP?</w:t>
            </w:r>
          </w:p>
        </w:tc>
        <w:tc>
          <w:tcPr>
            <w:tcW w:w="176" w:type="pct"/>
            <w:tcMar/>
          </w:tcPr>
          <w:p w:rsidRPr="00735628" w:rsidR="00152575" w:rsidP="00152575" w:rsidRDefault="00152575" w14:paraId="1C8B193F" w14:textId="77777777">
            <w:pPr>
              <w:jc w:val="center"/>
              <w:rPr>
                <w:rFonts w:eastAsia="Titillium Web" w:cs="Titillium Web"/>
                <w:bCs/>
                <w:color w:val="000000"/>
              </w:rPr>
            </w:pPr>
          </w:p>
        </w:tc>
        <w:tc>
          <w:tcPr>
            <w:tcW w:w="176" w:type="pct"/>
            <w:tcMar/>
          </w:tcPr>
          <w:p w:rsidRPr="00735628" w:rsidR="00152575" w:rsidP="00152575" w:rsidRDefault="00152575" w14:paraId="1F5445F4" w14:textId="77777777">
            <w:pPr>
              <w:jc w:val="center"/>
              <w:rPr>
                <w:rFonts w:eastAsia="Titillium Web" w:cs="Titillium Web"/>
                <w:bCs/>
                <w:color w:val="000000"/>
              </w:rPr>
            </w:pPr>
          </w:p>
        </w:tc>
        <w:tc>
          <w:tcPr>
            <w:tcW w:w="176" w:type="pct"/>
            <w:tcMar/>
          </w:tcPr>
          <w:p w:rsidRPr="00735628" w:rsidR="00152575" w:rsidP="00152575" w:rsidRDefault="00152575" w14:paraId="7F0C60BA" w14:textId="77777777">
            <w:pPr>
              <w:jc w:val="center"/>
              <w:rPr>
                <w:rFonts w:eastAsia="Titillium Web" w:cs="Titillium Web"/>
                <w:bCs/>
                <w:color w:val="000000"/>
              </w:rPr>
            </w:pPr>
          </w:p>
        </w:tc>
        <w:tc>
          <w:tcPr>
            <w:tcW w:w="1268" w:type="pct"/>
            <w:tcMar/>
          </w:tcPr>
          <w:p w:rsidRPr="00735628" w:rsidR="00152575" w:rsidP="00152575" w:rsidRDefault="00152575" w14:paraId="18E7BD87" w14:textId="77777777">
            <w:pPr>
              <w:rPr>
                <w:rFonts w:eastAsia="Titillium Web" w:cs="Titillium Web"/>
                <w:bCs/>
                <w:color w:val="000000"/>
              </w:rPr>
            </w:pPr>
          </w:p>
        </w:tc>
        <w:tc>
          <w:tcPr>
            <w:tcW w:w="1258" w:type="pct"/>
            <w:tcMar/>
          </w:tcPr>
          <w:p w:rsidRPr="00735628" w:rsidR="00152575" w:rsidP="00152575" w:rsidRDefault="00152575" w14:paraId="0D5EA48F" w14:textId="77777777">
            <w:pPr>
              <w:rPr>
                <w:rFonts w:eastAsia="Titillium Web" w:cs="Titillium Web"/>
                <w:bCs/>
              </w:rPr>
            </w:pPr>
          </w:p>
        </w:tc>
        <w:tc>
          <w:tcPr>
            <w:tcW w:w="804" w:type="pct"/>
            <w:tcMar/>
          </w:tcPr>
          <w:p w:rsidRPr="00AF4BB7" w:rsidR="00152575" w:rsidP="0035793D" w:rsidRDefault="00152575" w14:paraId="106CFC51" w14:textId="77777777">
            <w:pPr>
              <w:pStyle w:val="ListParagraph"/>
              <w:numPr>
                <w:ilvl w:val="0"/>
                <w:numId w:val="7"/>
              </w:numPr>
              <w:ind w:left="179" w:hanging="181"/>
              <w:rPr>
                <w:rFonts w:eastAsiaTheme="minorHAnsi"/>
              </w:rPr>
            </w:pPr>
            <w:r w:rsidRPr="0035793D">
              <w:t>Report</w:t>
            </w:r>
            <w:r w:rsidRPr="00AF4BB7">
              <w:rPr>
                <w:rFonts w:eastAsiaTheme="minorEastAsia"/>
              </w:rPr>
              <w:t xml:space="preserve"> rilasciato dal Servizio 1 in esito alle verifiche del c.d. doppio finanziamento sui CUP;</w:t>
            </w:r>
          </w:p>
          <w:p w:rsidRPr="00E155C3" w:rsidR="00152575" w:rsidP="0035793D" w:rsidRDefault="00152575" w14:paraId="02DBC47D" w14:textId="40185E8E">
            <w:pPr>
              <w:pStyle w:val="ListParagraph"/>
              <w:numPr>
                <w:ilvl w:val="0"/>
                <w:numId w:val="7"/>
              </w:numPr>
              <w:ind w:left="179" w:hanging="181"/>
              <w:rPr>
                <w:rFonts w:eastAsia="Titillium Web" w:cs="Titillium Web"/>
                <w:color w:val="000000"/>
                <w:sz w:val="20"/>
                <w:szCs w:val="20"/>
              </w:rPr>
            </w:pPr>
            <w:r w:rsidRPr="0035793D">
              <w:t>Scheda</w:t>
            </w:r>
            <w:r w:rsidRPr="00AF4BB7">
              <w:rPr>
                <w:rFonts w:eastAsiaTheme="minorEastAsia"/>
              </w:rPr>
              <w:t xml:space="preserve"> CUP per ogni progetto campionato.</w:t>
            </w:r>
          </w:p>
        </w:tc>
      </w:tr>
      <w:tr w:rsidRPr="00931FC0" w:rsidR="00152575" w:rsidTr="3AB839D9" w14:paraId="2B6F873C" w14:textId="77777777">
        <w:trPr>
          <w:trHeight w:val="20"/>
        </w:trPr>
        <w:tc>
          <w:tcPr>
            <w:tcW w:w="161" w:type="pct"/>
            <w:tcMar/>
          </w:tcPr>
          <w:p w:rsidR="00152575" w:rsidP="00152575" w:rsidRDefault="00152575" w14:paraId="4B2CCB4D" w14:textId="3AF44870">
            <w:pPr>
              <w:jc w:val="center"/>
              <w:rPr>
                <w:rFonts w:eastAsia="Garamond" w:cs="Garamond"/>
              </w:rPr>
            </w:pPr>
            <w:r>
              <w:rPr>
                <w:rFonts w:eastAsia="Garamond" w:cs="Garamond"/>
              </w:rPr>
              <w:t>F2</w:t>
            </w:r>
          </w:p>
        </w:tc>
        <w:tc>
          <w:tcPr>
            <w:tcW w:w="981" w:type="pct"/>
            <w:tcMar/>
          </w:tcPr>
          <w:p w:rsidRPr="00DF01F1" w:rsidR="00152575" w:rsidP="00152575" w:rsidRDefault="00152575" w14:paraId="1080146E" w14:textId="35317D7E">
            <w:pPr>
              <w:rPr>
                <w:rFonts w:eastAsia="Garamond" w:cs="Garamond"/>
              </w:rPr>
            </w:pPr>
            <w:r w:rsidRPr="00AF4BB7">
              <w:rPr>
                <w:rFonts w:eastAsiaTheme="minorHAnsi"/>
              </w:rPr>
              <w:t>Per il progetto in esame è stata richiesta la sostituzione del CUP dopo l’ammissione a finanziamento?</w:t>
            </w:r>
          </w:p>
        </w:tc>
        <w:tc>
          <w:tcPr>
            <w:tcW w:w="176" w:type="pct"/>
            <w:tcMar/>
          </w:tcPr>
          <w:p w:rsidRPr="00735628" w:rsidR="00152575" w:rsidP="00152575" w:rsidRDefault="00152575" w14:paraId="1C9C7011" w14:textId="77777777">
            <w:pPr>
              <w:jc w:val="center"/>
              <w:rPr>
                <w:rFonts w:eastAsia="Titillium Web" w:cs="Titillium Web"/>
                <w:bCs/>
                <w:color w:val="000000"/>
              </w:rPr>
            </w:pPr>
          </w:p>
        </w:tc>
        <w:tc>
          <w:tcPr>
            <w:tcW w:w="176" w:type="pct"/>
            <w:tcMar/>
          </w:tcPr>
          <w:p w:rsidRPr="00735628" w:rsidR="00152575" w:rsidP="00152575" w:rsidRDefault="00152575" w14:paraId="3884072E" w14:textId="77777777">
            <w:pPr>
              <w:jc w:val="center"/>
              <w:rPr>
                <w:rFonts w:eastAsia="Titillium Web" w:cs="Titillium Web"/>
                <w:bCs/>
                <w:color w:val="000000"/>
              </w:rPr>
            </w:pPr>
          </w:p>
        </w:tc>
        <w:tc>
          <w:tcPr>
            <w:tcW w:w="176" w:type="pct"/>
            <w:tcMar/>
          </w:tcPr>
          <w:p w:rsidRPr="00735628" w:rsidR="00152575" w:rsidP="00152575" w:rsidRDefault="00152575" w14:paraId="3C1442BB" w14:textId="77777777">
            <w:pPr>
              <w:jc w:val="center"/>
              <w:rPr>
                <w:rFonts w:eastAsia="Titillium Web" w:cs="Titillium Web"/>
                <w:bCs/>
                <w:color w:val="000000"/>
              </w:rPr>
            </w:pPr>
          </w:p>
        </w:tc>
        <w:tc>
          <w:tcPr>
            <w:tcW w:w="1268" w:type="pct"/>
            <w:tcMar/>
          </w:tcPr>
          <w:p w:rsidRPr="00735628" w:rsidR="00152575" w:rsidP="00152575" w:rsidRDefault="00152575" w14:paraId="7050E3A9" w14:textId="77777777">
            <w:pPr>
              <w:rPr>
                <w:rFonts w:eastAsia="Titillium Web" w:cs="Titillium Web"/>
                <w:bCs/>
                <w:color w:val="000000"/>
              </w:rPr>
            </w:pPr>
          </w:p>
        </w:tc>
        <w:tc>
          <w:tcPr>
            <w:tcW w:w="1258" w:type="pct"/>
            <w:tcMar/>
          </w:tcPr>
          <w:p w:rsidRPr="00735628" w:rsidR="00152575" w:rsidP="00152575" w:rsidRDefault="00152575" w14:paraId="6A3AC187" w14:textId="77777777">
            <w:pPr>
              <w:rPr>
                <w:rFonts w:eastAsia="Titillium Web" w:cs="Titillium Web"/>
                <w:bCs/>
              </w:rPr>
            </w:pPr>
          </w:p>
        </w:tc>
        <w:tc>
          <w:tcPr>
            <w:tcW w:w="804" w:type="pct"/>
            <w:tcMar/>
          </w:tcPr>
          <w:p w:rsidRPr="00227917" w:rsidR="00152575" w:rsidP="0035793D" w:rsidRDefault="00152575" w14:paraId="6B1F50E6" w14:textId="01F05118">
            <w:pPr>
              <w:pStyle w:val="ListParagraph"/>
              <w:numPr>
                <w:ilvl w:val="0"/>
                <w:numId w:val="7"/>
              </w:numPr>
              <w:ind w:left="179" w:hanging="181"/>
              <w:rPr>
                <w:rFonts w:eastAsia="Titillium Web" w:cs="Titillium Web"/>
                <w:i/>
                <w:color w:val="000000"/>
              </w:rPr>
            </w:pPr>
            <w:r w:rsidRPr="0035793D">
              <w:t>Scheda</w:t>
            </w:r>
            <w:r w:rsidRPr="00AF4BB7">
              <w:rPr>
                <w:rFonts w:eastAsiaTheme="minorEastAsia"/>
              </w:rPr>
              <w:t xml:space="preserve"> di dettaglio del nuovo CUP da cui si evinca l’informazione dell’avvenuta modifica tra i codici, mantenendo traccia dei collegamenti all’interno del sistema CUP.</w:t>
            </w:r>
          </w:p>
        </w:tc>
      </w:tr>
      <w:tr w:rsidRPr="00931FC0" w:rsidR="00152575" w:rsidTr="3AB839D9" w14:paraId="3356942C" w14:textId="77777777">
        <w:trPr>
          <w:trHeight w:val="20"/>
        </w:trPr>
        <w:tc>
          <w:tcPr>
            <w:tcW w:w="161" w:type="pct"/>
            <w:tcMar/>
          </w:tcPr>
          <w:p w:rsidR="00152575" w:rsidP="00152575" w:rsidRDefault="00152575" w14:paraId="7A023712" w14:textId="3724805C">
            <w:pPr>
              <w:jc w:val="center"/>
              <w:rPr>
                <w:rFonts w:eastAsia="Garamond" w:cs="Garamond"/>
              </w:rPr>
            </w:pPr>
            <w:r>
              <w:rPr>
                <w:rFonts w:eastAsia="Garamond" w:cs="Garamond"/>
              </w:rPr>
              <w:t>F3</w:t>
            </w:r>
          </w:p>
        </w:tc>
        <w:tc>
          <w:tcPr>
            <w:tcW w:w="981" w:type="pct"/>
            <w:tcMar/>
          </w:tcPr>
          <w:p w:rsidRPr="00DF01F1" w:rsidR="00152575" w:rsidP="00152575" w:rsidRDefault="00152575" w14:paraId="4207B05D" w14:textId="46A807FD">
            <w:pPr>
              <w:rPr>
                <w:rFonts w:eastAsia="Garamond" w:cs="Garamond"/>
              </w:rPr>
            </w:pPr>
            <w:r w:rsidRPr="00AF4BB7">
              <w:rPr>
                <w:rFonts w:eastAsiaTheme="minorHAnsi"/>
              </w:rPr>
              <w:t>Nel caso in cui siano state rilevate anomalie sul CUP è presente agli atti il provvedimento di Riconduzione/Ricognizione a firma del SA?</w:t>
            </w:r>
          </w:p>
        </w:tc>
        <w:tc>
          <w:tcPr>
            <w:tcW w:w="176" w:type="pct"/>
            <w:tcMar/>
          </w:tcPr>
          <w:p w:rsidRPr="00735628" w:rsidR="00152575" w:rsidP="00152575" w:rsidRDefault="00152575" w14:paraId="3C05BF2B" w14:textId="77777777">
            <w:pPr>
              <w:jc w:val="center"/>
              <w:rPr>
                <w:rFonts w:eastAsia="Titillium Web" w:cs="Titillium Web"/>
                <w:bCs/>
                <w:color w:val="000000"/>
              </w:rPr>
            </w:pPr>
          </w:p>
        </w:tc>
        <w:tc>
          <w:tcPr>
            <w:tcW w:w="176" w:type="pct"/>
            <w:tcMar/>
          </w:tcPr>
          <w:p w:rsidRPr="00735628" w:rsidR="00152575" w:rsidP="00152575" w:rsidRDefault="00152575" w14:paraId="4383B73A" w14:textId="77777777">
            <w:pPr>
              <w:jc w:val="center"/>
              <w:rPr>
                <w:rFonts w:eastAsia="Titillium Web" w:cs="Titillium Web"/>
                <w:bCs/>
                <w:color w:val="000000"/>
              </w:rPr>
            </w:pPr>
          </w:p>
        </w:tc>
        <w:tc>
          <w:tcPr>
            <w:tcW w:w="176" w:type="pct"/>
            <w:tcMar/>
          </w:tcPr>
          <w:p w:rsidRPr="00735628" w:rsidR="00152575" w:rsidP="00152575" w:rsidRDefault="00152575" w14:paraId="2F190769" w14:textId="77777777">
            <w:pPr>
              <w:jc w:val="center"/>
              <w:rPr>
                <w:rFonts w:eastAsia="Titillium Web" w:cs="Titillium Web"/>
                <w:bCs/>
                <w:color w:val="000000"/>
              </w:rPr>
            </w:pPr>
          </w:p>
        </w:tc>
        <w:tc>
          <w:tcPr>
            <w:tcW w:w="1268" w:type="pct"/>
            <w:tcMar/>
          </w:tcPr>
          <w:p w:rsidRPr="00735628" w:rsidR="00152575" w:rsidP="00152575" w:rsidRDefault="00152575" w14:paraId="6E3E0ABA" w14:textId="77777777">
            <w:pPr>
              <w:rPr>
                <w:rFonts w:eastAsia="Titillium Web" w:cs="Titillium Web"/>
                <w:bCs/>
                <w:color w:val="000000"/>
              </w:rPr>
            </w:pPr>
          </w:p>
        </w:tc>
        <w:tc>
          <w:tcPr>
            <w:tcW w:w="1258" w:type="pct"/>
            <w:tcMar/>
          </w:tcPr>
          <w:p w:rsidRPr="00735628" w:rsidR="00152575" w:rsidP="00152575" w:rsidRDefault="00152575" w14:paraId="5D2E7BA1" w14:textId="77777777">
            <w:pPr>
              <w:rPr>
                <w:rFonts w:eastAsia="Titillium Web" w:cs="Titillium Web"/>
                <w:bCs/>
              </w:rPr>
            </w:pPr>
          </w:p>
        </w:tc>
        <w:tc>
          <w:tcPr>
            <w:tcW w:w="804" w:type="pct"/>
            <w:tcMar/>
          </w:tcPr>
          <w:p w:rsidRPr="00AF4BB7" w:rsidR="00152575" w:rsidP="0035793D" w:rsidRDefault="00152575" w14:paraId="7B63C195" w14:textId="77777777">
            <w:pPr>
              <w:pStyle w:val="ListParagraph"/>
              <w:numPr>
                <w:ilvl w:val="0"/>
                <w:numId w:val="7"/>
              </w:numPr>
              <w:ind w:left="179" w:hanging="181"/>
              <w:rPr>
                <w:rFonts w:eastAsiaTheme="minorHAnsi"/>
              </w:rPr>
            </w:pPr>
            <w:r w:rsidRPr="0035793D">
              <w:t>Consultazione</w:t>
            </w:r>
            <w:r w:rsidRPr="00AF4BB7">
              <w:rPr>
                <w:rFonts w:eastAsiaTheme="minorEastAsia"/>
              </w:rPr>
              <w:t xml:space="preserve"> Piattaforma PA digitale</w:t>
            </w:r>
          </w:p>
          <w:p w:rsidRPr="00227917" w:rsidR="00152575" w:rsidP="0035793D" w:rsidRDefault="00152575" w14:paraId="5B49A548" w14:textId="3D06765B">
            <w:pPr>
              <w:pStyle w:val="ListParagraph"/>
              <w:numPr>
                <w:ilvl w:val="0"/>
                <w:numId w:val="7"/>
              </w:numPr>
              <w:ind w:left="179" w:hanging="181"/>
              <w:rPr>
                <w:rFonts w:eastAsia="Titillium Web" w:cs="Titillium Web"/>
                <w:i/>
                <w:color w:val="000000"/>
              </w:rPr>
            </w:pPr>
            <w:r w:rsidRPr="0035793D">
              <w:t>Provvedimento</w:t>
            </w:r>
            <w:r w:rsidRPr="00AF4BB7">
              <w:rPr>
                <w:rFonts w:eastAsiaTheme="minorEastAsia"/>
              </w:rPr>
              <w:t xml:space="preserve"> di riconduzione/ricognizione (ove ricorre): </w:t>
            </w:r>
            <w:r w:rsidRPr="00AF4BB7">
              <w:rPr>
                <w:rFonts w:eastAsiaTheme="minorEastAsia"/>
                <w:i/>
              </w:rPr>
              <w:t>verificare che il provvedimento di riconduzione/ricognizione rispetti i requisiti minimi previsti dalle Linee Guida per i Soggetti Attuatori degli Avvisi a Lump Sum (Allegato A, sez.D3)</w:t>
            </w:r>
          </w:p>
        </w:tc>
      </w:tr>
      <w:tr w:rsidRPr="00931FC0" w:rsidR="00152575" w:rsidTr="3AB839D9" w14:paraId="5086A1B6" w14:textId="77777777">
        <w:trPr>
          <w:trHeight w:val="20"/>
        </w:trPr>
        <w:tc>
          <w:tcPr>
            <w:tcW w:w="161" w:type="pct"/>
            <w:tcMar/>
          </w:tcPr>
          <w:p w:rsidR="00152575" w:rsidP="00152575" w:rsidRDefault="00152575" w14:paraId="5305F6DD" w14:textId="267D6EBF">
            <w:pPr>
              <w:jc w:val="center"/>
              <w:rPr>
                <w:rFonts w:eastAsia="Garamond" w:cs="Garamond"/>
              </w:rPr>
            </w:pPr>
            <w:r>
              <w:rPr>
                <w:rFonts w:eastAsia="Garamond" w:cs="Garamond"/>
              </w:rPr>
              <w:t>F4</w:t>
            </w:r>
          </w:p>
        </w:tc>
        <w:tc>
          <w:tcPr>
            <w:tcW w:w="981" w:type="pct"/>
            <w:tcMar/>
          </w:tcPr>
          <w:p w:rsidRPr="00DF01F1" w:rsidR="00152575" w:rsidP="00152575" w:rsidRDefault="00152575" w14:paraId="26DC6184" w14:textId="37475E1C">
            <w:pPr>
              <w:rPr>
                <w:rFonts w:eastAsia="Garamond" w:cs="Garamond"/>
              </w:rPr>
            </w:pPr>
            <w:r w:rsidRPr="00AF4BB7">
              <w:rPr>
                <w:rFonts w:eastAsiaTheme="minorHAnsi"/>
              </w:rPr>
              <w:t>Il SA si è dotato di un adeguato sistema gestionale interno che assicuri la completa tracciabilità delle operazioni e la tenuta di un'apposita codificazione contabile in linea con quanto disposto dall’art 9 del Dl 77/2021?</w:t>
            </w:r>
          </w:p>
        </w:tc>
        <w:tc>
          <w:tcPr>
            <w:tcW w:w="176" w:type="pct"/>
            <w:tcMar/>
          </w:tcPr>
          <w:p w:rsidRPr="00735628" w:rsidR="00152575" w:rsidP="00152575" w:rsidRDefault="00152575" w14:paraId="6F95C7A3" w14:textId="77777777">
            <w:pPr>
              <w:jc w:val="center"/>
              <w:rPr>
                <w:rFonts w:eastAsia="Titillium Web" w:cs="Titillium Web"/>
                <w:bCs/>
                <w:color w:val="000000"/>
              </w:rPr>
            </w:pPr>
          </w:p>
        </w:tc>
        <w:tc>
          <w:tcPr>
            <w:tcW w:w="176" w:type="pct"/>
            <w:tcMar/>
          </w:tcPr>
          <w:p w:rsidRPr="00735628" w:rsidR="00152575" w:rsidP="00152575" w:rsidRDefault="00152575" w14:paraId="6018AB61" w14:textId="77777777">
            <w:pPr>
              <w:jc w:val="center"/>
              <w:rPr>
                <w:rFonts w:eastAsia="Titillium Web" w:cs="Titillium Web"/>
                <w:bCs/>
                <w:color w:val="000000"/>
              </w:rPr>
            </w:pPr>
          </w:p>
        </w:tc>
        <w:tc>
          <w:tcPr>
            <w:tcW w:w="176" w:type="pct"/>
            <w:tcMar/>
          </w:tcPr>
          <w:p w:rsidRPr="00735628" w:rsidR="00152575" w:rsidP="00152575" w:rsidRDefault="00152575" w14:paraId="2D73891F" w14:textId="77777777">
            <w:pPr>
              <w:jc w:val="center"/>
              <w:rPr>
                <w:rFonts w:eastAsia="Titillium Web" w:cs="Titillium Web"/>
                <w:bCs/>
                <w:color w:val="000000"/>
              </w:rPr>
            </w:pPr>
          </w:p>
        </w:tc>
        <w:tc>
          <w:tcPr>
            <w:tcW w:w="1268" w:type="pct"/>
            <w:tcMar/>
          </w:tcPr>
          <w:p w:rsidRPr="00735628" w:rsidR="00152575" w:rsidP="00152575" w:rsidRDefault="00152575" w14:paraId="44603EC8" w14:textId="77777777">
            <w:pPr>
              <w:rPr>
                <w:rFonts w:eastAsia="Titillium Web" w:cs="Titillium Web"/>
                <w:bCs/>
                <w:color w:val="000000"/>
              </w:rPr>
            </w:pPr>
          </w:p>
        </w:tc>
        <w:tc>
          <w:tcPr>
            <w:tcW w:w="1258" w:type="pct"/>
            <w:tcMar/>
          </w:tcPr>
          <w:p w:rsidRPr="00735628" w:rsidR="00152575" w:rsidP="00152575" w:rsidRDefault="00152575" w14:paraId="3B55544D" w14:textId="77777777">
            <w:pPr>
              <w:rPr>
                <w:rFonts w:eastAsia="Titillium Web" w:cs="Titillium Web"/>
                <w:bCs/>
              </w:rPr>
            </w:pPr>
          </w:p>
        </w:tc>
        <w:tc>
          <w:tcPr>
            <w:tcW w:w="804" w:type="pct"/>
            <w:tcMar/>
          </w:tcPr>
          <w:p w:rsidRPr="00227917" w:rsidR="00152575" w:rsidP="00EE046D" w:rsidRDefault="00152575" w14:paraId="538FD90D" w14:textId="3BF749D1">
            <w:pPr>
              <w:spacing w:after="160" w:line="249" w:lineRule="auto"/>
              <w:rPr>
                <w:rFonts w:eastAsia="Titillium Web" w:cs="Titillium Web"/>
                <w:i/>
                <w:color w:val="000000"/>
              </w:rPr>
            </w:pPr>
            <w:r w:rsidRPr="00EE046D">
              <w:rPr>
                <w:rFonts w:eastAsiaTheme="minorHAnsi"/>
                <w:i/>
              </w:rPr>
              <w:t>Acquisire evidenze documentali che attestino la gestione separata di fondi PNRR con altri Fondi (screenshot sistema gestionale interno di contabilità proprio del SA, estratti di sistema contabile ecc..).</w:t>
            </w:r>
          </w:p>
        </w:tc>
      </w:tr>
      <w:tr w:rsidRPr="00931FC0" w:rsidR="00152575" w:rsidTr="3AB839D9" w14:paraId="3ABC9266" w14:textId="77777777">
        <w:trPr>
          <w:trHeight w:val="20"/>
        </w:trPr>
        <w:tc>
          <w:tcPr>
            <w:tcW w:w="161" w:type="pct"/>
            <w:tcMar/>
          </w:tcPr>
          <w:p w:rsidR="00152575" w:rsidP="00152575" w:rsidRDefault="00152575" w14:paraId="64B05103" w14:textId="029A9A9B">
            <w:pPr>
              <w:jc w:val="center"/>
              <w:rPr>
                <w:rFonts w:eastAsia="Garamond" w:cs="Garamond"/>
              </w:rPr>
            </w:pPr>
            <w:r>
              <w:rPr>
                <w:rFonts w:eastAsia="Garamond" w:cs="Garamond"/>
              </w:rPr>
              <w:t>F5</w:t>
            </w:r>
          </w:p>
        </w:tc>
        <w:tc>
          <w:tcPr>
            <w:tcW w:w="981" w:type="pct"/>
            <w:tcMar/>
          </w:tcPr>
          <w:p w:rsidRPr="00DF01F1" w:rsidR="00152575" w:rsidP="00152575" w:rsidRDefault="00152575" w14:paraId="5B20D0DB" w14:textId="47F232E9">
            <w:pPr>
              <w:rPr>
                <w:rFonts w:eastAsia="Garamond" w:cs="Garamond"/>
              </w:rPr>
            </w:pPr>
            <w:r w:rsidRPr="00AF4BB7">
              <w:rPr>
                <w:rFonts w:eastAsiaTheme="minorHAnsi"/>
              </w:rPr>
              <w:t>Al fine di escludere l’esistenza di doppio finanziamento è stato verificato che il progetto non sia associato anche ad un’altra fonte di finanziamento?</w:t>
            </w:r>
          </w:p>
        </w:tc>
        <w:tc>
          <w:tcPr>
            <w:tcW w:w="176" w:type="pct"/>
            <w:tcMar/>
          </w:tcPr>
          <w:p w:rsidRPr="00735628" w:rsidR="00152575" w:rsidP="00152575" w:rsidRDefault="00152575" w14:paraId="14F94990" w14:textId="77777777">
            <w:pPr>
              <w:jc w:val="center"/>
              <w:rPr>
                <w:rFonts w:eastAsia="Titillium Web" w:cs="Titillium Web"/>
                <w:bCs/>
                <w:color w:val="000000"/>
              </w:rPr>
            </w:pPr>
          </w:p>
        </w:tc>
        <w:tc>
          <w:tcPr>
            <w:tcW w:w="176" w:type="pct"/>
            <w:tcMar/>
          </w:tcPr>
          <w:p w:rsidRPr="00735628" w:rsidR="00152575" w:rsidP="00152575" w:rsidRDefault="00152575" w14:paraId="3A87D149" w14:textId="77777777">
            <w:pPr>
              <w:jc w:val="center"/>
              <w:rPr>
                <w:rFonts w:eastAsia="Titillium Web" w:cs="Titillium Web"/>
                <w:bCs/>
                <w:color w:val="000000"/>
              </w:rPr>
            </w:pPr>
          </w:p>
        </w:tc>
        <w:tc>
          <w:tcPr>
            <w:tcW w:w="176" w:type="pct"/>
            <w:tcMar/>
          </w:tcPr>
          <w:p w:rsidRPr="00735628" w:rsidR="00152575" w:rsidP="00152575" w:rsidRDefault="00152575" w14:paraId="0774AB4D" w14:textId="77777777">
            <w:pPr>
              <w:jc w:val="center"/>
              <w:rPr>
                <w:rFonts w:eastAsia="Titillium Web" w:cs="Titillium Web"/>
                <w:bCs/>
                <w:color w:val="000000"/>
              </w:rPr>
            </w:pPr>
          </w:p>
        </w:tc>
        <w:tc>
          <w:tcPr>
            <w:tcW w:w="1268" w:type="pct"/>
            <w:tcMar/>
          </w:tcPr>
          <w:p w:rsidRPr="00735628" w:rsidR="00152575" w:rsidP="00152575" w:rsidRDefault="00152575" w14:paraId="21DC4AEB" w14:textId="77777777">
            <w:pPr>
              <w:rPr>
                <w:rFonts w:eastAsia="Titillium Web" w:cs="Titillium Web"/>
                <w:bCs/>
                <w:color w:val="000000"/>
              </w:rPr>
            </w:pPr>
          </w:p>
        </w:tc>
        <w:tc>
          <w:tcPr>
            <w:tcW w:w="1258" w:type="pct"/>
            <w:tcMar/>
          </w:tcPr>
          <w:p w:rsidRPr="00735628" w:rsidR="00152575" w:rsidP="00152575" w:rsidRDefault="00152575" w14:paraId="1B32D7B7" w14:textId="77777777">
            <w:pPr>
              <w:rPr>
                <w:rFonts w:eastAsia="Titillium Web" w:cs="Titillium Web"/>
                <w:bCs/>
              </w:rPr>
            </w:pPr>
          </w:p>
        </w:tc>
        <w:tc>
          <w:tcPr>
            <w:tcW w:w="804" w:type="pct"/>
            <w:tcMar/>
          </w:tcPr>
          <w:p w:rsidRPr="00AF4BB7" w:rsidR="00152575" w:rsidP="0035793D" w:rsidRDefault="00152575" w14:paraId="18D798B7" w14:textId="77777777">
            <w:pPr>
              <w:pStyle w:val="ListParagraph"/>
              <w:numPr>
                <w:ilvl w:val="0"/>
                <w:numId w:val="7"/>
              </w:numPr>
              <w:ind w:left="179" w:hanging="181"/>
              <w:rPr>
                <w:rFonts w:eastAsiaTheme="minorEastAsia"/>
              </w:rPr>
            </w:pPr>
            <w:r w:rsidRPr="0035793D">
              <w:t>Consultazione</w:t>
            </w:r>
            <w:r w:rsidRPr="00AF4BB7">
              <w:rPr>
                <w:rFonts w:eastAsiaTheme="minorEastAsia"/>
              </w:rPr>
              <w:t xml:space="preserve"> </w:t>
            </w:r>
            <w:r w:rsidRPr="00AF4BB7">
              <w:rPr>
                <w:rFonts w:eastAsia="Titillium Web" w:cs="Titillium Web"/>
              </w:rPr>
              <w:t>ReGiS</w:t>
            </w:r>
            <w:r w:rsidRPr="00AF4BB7">
              <w:rPr>
                <w:rFonts w:eastAsiaTheme="minorEastAsia"/>
              </w:rPr>
              <w:t>;</w:t>
            </w:r>
          </w:p>
          <w:p w:rsidRPr="00227917" w:rsidR="00152575" w:rsidP="0035793D" w:rsidRDefault="00152575" w14:paraId="088A3FC1" w14:textId="220A6A64">
            <w:pPr>
              <w:pStyle w:val="ListParagraph"/>
              <w:numPr>
                <w:ilvl w:val="0"/>
                <w:numId w:val="7"/>
              </w:numPr>
              <w:ind w:left="179" w:hanging="181"/>
              <w:rPr>
                <w:rFonts w:eastAsia="Titillium Web" w:cs="Titillium Web"/>
                <w:i/>
                <w:color w:val="000000"/>
              </w:rPr>
            </w:pPr>
            <w:r w:rsidRPr="0035793D">
              <w:t>Report</w:t>
            </w:r>
            <w:r w:rsidRPr="00AF4BB7">
              <w:rPr>
                <w:rFonts w:eastAsiaTheme="minorEastAsia"/>
              </w:rPr>
              <w:t xml:space="preserve"> restituiti dalle piattaforme Piaf/Open Cup.</w:t>
            </w:r>
          </w:p>
        </w:tc>
      </w:tr>
      <w:tr w:rsidRPr="00931FC0" w:rsidR="00152575" w:rsidTr="3AB839D9" w14:paraId="58155C80" w14:textId="77777777">
        <w:trPr>
          <w:trHeight w:val="20"/>
        </w:trPr>
        <w:tc>
          <w:tcPr>
            <w:tcW w:w="161" w:type="pct"/>
            <w:shd w:val="clear" w:color="auto" w:fill="83CAEB" w:themeFill="accent1" w:themeFillTint="66"/>
            <w:tcMar/>
          </w:tcPr>
          <w:p w:rsidRPr="0072085D" w:rsidR="00152575" w:rsidP="00152575" w:rsidRDefault="00152575" w14:paraId="292CAE11" w14:textId="526D4B0A">
            <w:pPr>
              <w:jc w:val="center"/>
              <w:rPr>
                <w:rFonts w:eastAsia="Titillium Web" w:cs="Titillium Web"/>
                <w:b/>
              </w:rPr>
            </w:pPr>
            <w:r>
              <w:rPr>
                <w:rFonts w:eastAsia="Titillium Web" w:cs="Titillium Web"/>
                <w:b/>
              </w:rPr>
              <w:t>G</w:t>
            </w:r>
          </w:p>
        </w:tc>
        <w:tc>
          <w:tcPr>
            <w:tcW w:w="4839" w:type="pct"/>
            <w:gridSpan w:val="7"/>
            <w:shd w:val="clear" w:color="auto" w:fill="83CAEB" w:themeFill="accent1" w:themeFillTint="66"/>
            <w:tcMar/>
          </w:tcPr>
          <w:p w:rsidRPr="00735628" w:rsidR="00152575" w:rsidP="00152575" w:rsidRDefault="00152575" w14:paraId="321E865D" w14:textId="725514DA">
            <w:pPr>
              <w:pStyle w:val="NoSpacing"/>
              <w:rPr>
                <w:b/>
              </w:rPr>
            </w:pPr>
            <w:r>
              <w:rPr>
                <w:b/>
              </w:rPr>
              <w:t>Punti di verifica sulla conservazione documentale</w:t>
            </w:r>
          </w:p>
        </w:tc>
      </w:tr>
      <w:tr w:rsidRPr="00931FC0" w:rsidR="00152575" w:rsidTr="3AB839D9" w14:paraId="36B199C7" w14:textId="77777777">
        <w:trPr>
          <w:trHeight w:val="20"/>
        </w:trPr>
        <w:tc>
          <w:tcPr>
            <w:tcW w:w="161" w:type="pct"/>
            <w:tcMar/>
          </w:tcPr>
          <w:p w:rsidRPr="00931FC0" w:rsidR="00152575" w:rsidP="00152575" w:rsidRDefault="00152575" w14:paraId="468A759D" w14:textId="6CFF5408">
            <w:pPr>
              <w:jc w:val="center"/>
              <w:rPr>
                <w:rFonts w:eastAsia="Titillium Web" w:cs="Titillium Web"/>
                <w:color w:val="000000"/>
              </w:rPr>
            </w:pPr>
            <w:r>
              <w:rPr>
                <w:rFonts w:eastAsia="Titillium Web" w:cs="Titillium Web"/>
                <w:color w:val="000000"/>
              </w:rPr>
              <w:t>G1</w:t>
            </w:r>
          </w:p>
        </w:tc>
        <w:tc>
          <w:tcPr>
            <w:tcW w:w="981" w:type="pct"/>
            <w:tcMar/>
          </w:tcPr>
          <w:p w:rsidRPr="00DF01F1" w:rsidR="00152575" w:rsidP="00152575" w:rsidRDefault="00152575" w14:paraId="48CEDD14" w14:textId="5EE2FADD">
            <w:pPr>
              <w:rPr>
                <w:rFonts w:eastAsia="Garamond" w:cs="Garamond"/>
                <w:color w:val="000000"/>
              </w:rPr>
            </w:pPr>
            <w:r w:rsidRPr="00AF4BB7">
              <w:rPr>
                <w:rFonts w:eastAsiaTheme="minorEastAsia"/>
              </w:rPr>
              <w:t>È assicurata la conservazione e la messa a disposizione di atti e documenti al fine di consentire l’accertamento della regolarità della procedura anche tramite il sistema informativo PAdigitale2026?</w:t>
            </w:r>
          </w:p>
        </w:tc>
        <w:tc>
          <w:tcPr>
            <w:tcW w:w="176" w:type="pct"/>
            <w:tcMar/>
          </w:tcPr>
          <w:p w:rsidRPr="00735628" w:rsidR="00152575" w:rsidP="00152575" w:rsidRDefault="00152575" w14:paraId="43042853" w14:textId="77777777">
            <w:pPr>
              <w:jc w:val="center"/>
              <w:rPr>
                <w:rFonts w:eastAsia="Titillium Web" w:cs="Titillium Web"/>
                <w:bCs/>
                <w:color w:val="000000"/>
              </w:rPr>
            </w:pPr>
          </w:p>
        </w:tc>
        <w:tc>
          <w:tcPr>
            <w:tcW w:w="176" w:type="pct"/>
            <w:tcMar/>
          </w:tcPr>
          <w:p w:rsidRPr="00735628" w:rsidR="00152575" w:rsidP="00152575" w:rsidRDefault="00152575" w14:paraId="118BCCC0" w14:textId="77777777">
            <w:pPr>
              <w:jc w:val="center"/>
              <w:rPr>
                <w:rFonts w:eastAsia="Titillium Web" w:cs="Titillium Web"/>
                <w:bCs/>
                <w:color w:val="000000"/>
              </w:rPr>
            </w:pPr>
          </w:p>
        </w:tc>
        <w:tc>
          <w:tcPr>
            <w:tcW w:w="176" w:type="pct"/>
            <w:tcMar/>
          </w:tcPr>
          <w:p w:rsidRPr="00735628" w:rsidR="00152575" w:rsidP="00152575" w:rsidRDefault="00152575" w14:paraId="3B3A9800" w14:textId="77777777">
            <w:pPr>
              <w:jc w:val="center"/>
              <w:rPr>
                <w:rFonts w:eastAsia="Titillium Web" w:cs="Titillium Web"/>
                <w:bCs/>
                <w:color w:val="000000"/>
              </w:rPr>
            </w:pPr>
          </w:p>
        </w:tc>
        <w:tc>
          <w:tcPr>
            <w:tcW w:w="1268" w:type="pct"/>
            <w:tcMar/>
          </w:tcPr>
          <w:p w:rsidRPr="00735628" w:rsidR="00152575" w:rsidP="00152575" w:rsidRDefault="00152575" w14:paraId="51E5FEF5" w14:textId="77777777">
            <w:pPr>
              <w:rPr>
                <w:rFonts w:eastAsia="Titillium Web" w:cs="Titillium Web"/>
                <w:bCs/>
                <w:color w:val="000000"/>
              </w:rPr>
            </w:pPr>
          </w:p>
        </w:tc>
        <w:tc>
          <w:tcPr>
            <w:tcW w:w="1258" w:type="pct"/>
            <w:tcMar/>
          </w:tcPr>
          <w:p w:rsidRPr="00735628" w:rsidR="00152575" w:rsidP="00152575" w:rsidRDefault="00152575" w14:paraId="7F72D75D" w14:textId="77777777">
            <w:pPr>
              <w:rPr>
                <w:rFonts w:eastAsia="Titillium Web" w:cs="Titillium Web"/>
                <w:bCs/>
              </w:rPr>
            </w:pPr>
          </w:p>
        </w:tc>
        <w:tc>
          <w:tcPr>
            <w:tcW w:w="804" w:type="pct"/>
            <w:tcMar/>
          </w:tcPr>
          <w:p w:rsidRPr="00AF4BB7" w:rsidR="00152575" w:rsidP="0035793D" w:rsidRDefault="00152575" w14:paraId="5C093E72" w14:textId="77777777">
            <w:pPr>
              <w:pStyle w:val="ListParagraph"/>
              <w:numPr>
                <w:ilvl w:val="0"/>
                <w:numId w:val="7"/>
              </w:numPr>
              <w:ind w:left="179" w:hanging="181"/>
              <w:rPr>
                <w:rFonts w:eastAsiaTheme="minorHAnsi"/>
                <w:i/>
              </w:rPr>
            </w:pPr>
            <w:r w:rsidRPr="0035793D">
              <w:t>Allegato</w:t>
            </w:r>
            <w:r w:rsidRPr="00AF4BB7">
              <w:rPr>
                <w:rFonts w:eastAsiaTheme="minorEastAsia"/>
              </w:rPr>
              <w:t xml:space="preserve"> 5 dell’Avviso Pubblico a firma del SA</w:t>
            </w:r>
            <w:r w:rsidRPr="00AF4BB7">
              <w:rPr>
                <w:rFonts w:eastAsiaTheme="minorEastAsia"/>
                <w:i/>
              </w:rPr>
              <w:t>;</w:t>
            </w:r>
          </w:p>
          <w:p w:rsidRPr="00E155C3" w:rsidR="00152575" w:rsidP="3AB839D9" w:rsidRDefault="00152575" w14:paraId="73BD0D3C" w14:textId="3D493F2F">
            <w:pPr>
              <w:spacing w:after="160" w:line="249" w:lineRule="auto"/>
              <w:rPr>
                <w:rFonts w:eastAsia="Aptos" w:eastAsiaTheme="minorAscii"/>
                <w:i w:val="1"/>
                <w:iCs w:val="1"/>
              </w:rPr>
            </w:pPr>
          </w:p>
        </w:tc>
      </w:tr>
    </w:tbl>
    <w:p w:rsidR="00FC0369" w:rsidP="00FC0369" w:rsidRDefault="00FC0369" w14:paraId="2DFD255F" w14:textId="05F51B9A"/>
    <w:p w:rsidR="00FC0369" w:rsidP="00FC0369" w:rsidRDefault="00FC0369" w14:paraId="6FE79589" w14:textId="77777777"/>
    <w:p w:rsidR="00333532" w:rsidP="00FC0369" w:rsidRDefault="00333532" w14:paraId="23265213" w14:textId="77777777"/>
    <w:p w:rsidRPr="00DE5190" w:rsidR="00FC0369" w:rsidP="00FC0369" w:rsidRDefault="00FC0369" w14:paraId="22609604" w14:textId="77777777"/>
    <w:tbl>
      <w:tblPr>
        <w:tblW w:w="5000" w:type="pct"/>
        <w:jc w:val="center"/>
        <w:tblCellMar>
          <w:left w:w="115" w:type="dxa"/>
          <w:right w:w="115" w:type="dxa"/>
        </w:tblCellMar>
        <w:tblLook w:val="0400" w:firstRow="0" w:lastRow="0" w:firstColumn="0" w:lastColumn="0" w:noHBand="0" w:noVBand="1"/>
      </w:tblPr>
      <w:tblGrid>
        <w:gridCol w:w="4859"/>
        <w:gridCol w:w="936"/>
        <w:gridCol w:w="10125"/>
      </w:tblGrid>
      <w:tr w:rsidRPr="00C21E4B" w:rsidR="00FC0369" w:rsidTr="00E155C3" w14:paraId="23A9670B" w14:textId="77777777">
        <w:trPr>
          <w:trHeight w:val="633"/>
          <w:jc w:val="center"/>
        </w:trPr>
        <w:tc>
          <w:tcPr>
            <w:tcW w:w="5000" w:type="pct"/>
            <w:gridSpan w:val="3"/>
            <w:tcBorders>
              <w:top w:val="single" w:color="auto" w:sz="4" w:space="0"/>
              <w:left w:val="single" w:color="auto" w:sz="4" w:space="0"/>
              <w:bottom w:val="single" w:color="auto" w:sz="4" w:space="0"/>
              <w:right w:val="single" w:color="auto" w:sz="4" w:space="0"/>
            </w:tcBorders>
            <w:shd w:val="clear" w:color="auto" w:fill="1F497D"/>
            <w:vAlign w:val="center"/>
          </w:tcPr>
          <w:p w:rsidRPr="00C21E4B" w:rsidR="00FC0369" w:rsidP="00954FD4" w:rsidRDefault="00FC0369" w14:paraId="6E67EAD9" w14:textId="77777777">
            <w:pPr>
              <w:jc w:val="center"/>
              <w:rPr>
                <w:rFonts w:eastAsia="Titillium Web" w:cs="Titillium Web"/>
                <w:b/>
                <w:szCs w:val="20"/>
              </w:rPr>
            </w:pPr>
            <w:r w:rsidRPr="00C21E4B">
              <w:rPr>
                <w:rFonts w:eastAsia="Titillium Web" w:cs="Titillium Web"/>
                <w:b/>
                <w:color w:val="FFFFFF"/>
                <w:szCs w:val="20"/>
              </w:rPr>
              <w:t>ESITI</w:t>
            </w:r>
          </w:p>
        </w:tc>
      </w:tr>
      <w:tr w:rsidRPr="00C21E4B" w:rsidR="00FC0369" w:rsidTr="00954FD4" w14:paraId="2268F190" w14:textId="77777777">
        <w:trPr>
          <w:trHeight w:val="564"/>
          <w:jc w:val="center"/>
        </w:trPr>
        <w:tc>
          <w:tcPr>
            <w:tcW w:w="1526" w:type="pct"/>
            <w:vMerge w:val="restar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954FD4" w:rsidRDefault="00FC0369" w14:paraId="34E2CD2A" w14:textId="77777777">
            <w:pPr>
              <w:jc w:val="center"/>
              <w:rPr>
                <w:rFonts w:eastAsia="Titillium Web" w:cs="Titillium Web"/>
                <w:b/>
                <w:color w:val="000000"/>
                <w:szCs w:val="20"/>
              </w:rPr>
            </w:pPr>
            <w:r w:rsidRPr="00C21E4B">
              <w:rPr>
                <w:rFonts w:eastAsia="Titillium Web" w:cs="Titillium Web"/>
                <w:b/>
                <w:szCs w:val="20"/>
              </w:rPr>
              <w:t>E</w:t>
            </w:r>
            <w:r w:rsidRPr="00C21E4B">
              <w:rPr>
                <w:rFonts w:eastAsia="Titillium Web" w:cs="Titillium Web"/>
                <w:b/>
                <w:color w:val="000000"/>
                <w:szCs w:val="20"/>
              </w:rPr>
              <w:t>sito del controllo:</w:t>
            </w:r>
          </w:p>
        </w:tc>
        <w:tc>
          <w:tcPr>
            <w:tcW w:w="29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954FD4" w:rsidRDefault="00FC0369" w14:paraId="7BE598A0" w14:textId="77777777">
            <w:pPr>
              <w:jc w:val="center"/>
              <w:rPr>
                <w:rFonts w:eastAsia="Titillium Web" w:cs="Titillium Web"/>
                <w:color w:val="000000"/>
                <w:szCs w:val="20"/>
              </w:rPr>
            </w:pPr>
            <w:r w:rsidRPr="00C21E4B">
              <w:rPr>
                <w:rFonts w:ascii="Times New Roman" w:hAnsi="Times New Roman" w:eastAsia="Times New Roman" w:cs="Times New Roman"/>
                <w:color w:val="000000"/>
                <w:szCs w:val="20"/>
              </w:rPr>
              <w:t>□</w:t>
            </w:r>
          </w:p>
        </w:tc>
        <w:tc>
          <w:tcPr>
            <w:tcW w:w="3180"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E155C3" w:rsidRDefault="00FC0369" w14:paraId="321D2032" w14:textId="77777777">
            <w:pPr>
              <w:rPr>
                <w:rFonts w:eastAsia="Titillium Web" w:cs="Titillium Web"/>
                <w:color w:val="000000"/>
                <w:szCs w:val="20"/>
              </w:rPr>
            </w:pPr>
            <w:r w:rsidRPr="00C21E4B">
              <w:rPr>
                <w:rFonts w:eastAsia="Titillium Web" w:cs="Titillium Web"/>
                <w:color w:val="000000"/>
                <w:szCs w:val="20"/>
              </w:rPr>
              <w:t>POSITIVO</w:t>
            </w:r>
          </w:p>
        </w:tc>
      </w:tr>
      <w:tr w:rsidRPr="00C21E4B" w:rsidR="00FC0369" w:rsidTr="00954FD4" w14:paraId="5266D4C8" w14:textId="77777777">
        <w:trPr>
          <w:trHeight w:val="559"/>
          <w:jc w:val="center"/>
        </w:trPr>
        <w:tc>
          <w:tcPr>
            <w:tcW w:w="1526" w:type="pct"/>
            <w:vMerge/>
            <w:tcBorders>
              <w:top w:val="single" w:color="auto" w:sz="4" w:space="0"/>
              <w:left w:val="single" w:color="auto" w:sz="4" w:space="0"/>
              <w:bottom w:val="single" w:color="auto" w:sz="4" w:space="0"/>
            </w:tcBorders>
            <w:vAlign w:val="center"/>
          </w:tcPr>
          <w:p w:rsidRPr="00C21E4B" w:rsidR="00FC0369" w:rsidP="00954FD4" w:rsidRDefault="00FC0369" w14:paraId="2F07DB29" w14:textId="77777777">
            <w:pPr>
              <w:widowControl w:val="0"/>
              <w:pBdr>
                <w:top w:val="nil"/>
                <w:left w:val="nil"/>
                <w:bottom w:val="nil"/>
                <w:right w:val="nil"/>
                <w:between w:val="nil"/>
              </w:pBdr>
              <w:rPr>
                <w:rFonts w:eastAsia="Titillium Web" w:cs="Titillium Web"/>
                <w:color w:val="000000"/>
                <w:szCs w:val="20"/>
              </w:rPr>
            </w:pPr>
          </w:p>
        </w:tc>
        <w:tc>
          <w:tcPr>
            <w:tcW w:w="29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954FD4" w:rsidRDefault="00FC0369" w14:paraId="5B6F7010" w14:textId="77777777">
            <w:pPr>
              <w:jc w:val="center"/>
              <w:rPr>
                <w:rFonts w:eastAsia="Titillium Web" w:cs="Titillium Web"/>
                <w:color w:val="000000"/>
                <w:szCs w:val="20"/>
              </w:rPr>
            </w:pPr>
            <w:r w:rsidRPr="00C21E4B">
              <w:rPr>
                <w:rFonts w:ascii="Times New Roman" w:hAnsi="Times New Roman" w:eastAsia="Times New Roman" w:cs="Times New Roman"/>
                <w:color w:val="000000"/>
                <w:szCs w:val="20"/>
              </w:rPr>
              <w:t>□</w:t>
            </w:r>
          </w:p>
        </w:tc>
        <w:tc>
          <w:tcPr>
            <w:tcW w:w="3180"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E155C3" w:rsidRDefault="00FC0369" w14:paraId="5D2AEA2E" w14:textId="77777777">
            <w:pPr>
              <w:rPr>
                <w:rFonts w:eastAsia="Titillium Web" w:cs="Titillium Web"/>
                <w:color w:val="000000"/>
                <w:szCs w:val="20"/>
              </w:rPr>
            </w:pPr>
            <w:r w:rsidRPr="00C21E4B">
              <w:rPr>
                <w:rFonts w:eastAsia="Titillium Web" w:cs="Titillium Web"/>
                <w:color w:val="000000"/>
                <w:szCs w:val="20"/>
              </w:rPr>
              <w:t>PARZIALMENTE POSITIVO</w:t>
            </w:r>
          </w:p>
        </w:tc>
      </w:tr>
      <w:tr w:rsidRPr="00C21E4B" w:rsidR="00FC0369" w:rsidTr="00954FD4" w14:paraId="4B736271" w14:textId="77777777">
        <w:trPr>
          <w:trHeight w:val="552"/>
          <w:jc w:val="center"/>
        </w:trPr>
        <w:tc>
          <w:tcPr>
            <w:tcW w:w="1526" w:type="pct"/>
            <w:vMerge/>
            <w:tcBorders>
              <w:top w:val="single" w:color="auto" w:sz="4" w:space="0"/>
              <w:left w:val="single" w:color="auto" w:sz="4" w:space="0"/>
              <w:bottom w:val="single" w:color="auto" w:sz="4" w:space="0"/>
            </w:tcBorders>
            <w:vAlign w:val="center"/>
          </w:tcPr>
          <w:p w:rsidRPr="00C21E4B" w:rsidR="00FC0369" w:rsidP="00954FD4" w:rsidRDefault="00FC0369" w14:paraId="4DFDCFFA" w14:textId="77777777">
            <w:pPr>
              <w:widowControl w:val="0"/>
              <w:pBdr>
                <w:top w:val="nil"/>
                <w:left w:val="nil"/>
                <w:bottom w:val="nil"/>
                <w:right w:val="nil"/>
                <w:between w:val="nil"/>
              </w:pBdr>
              <w:rPr>
                <w:rFonts w:eastAsia="Titillium Web" w:cs="Titillium Web"/>
                <w:color w:val="000000"/>
                <w:szCs w:val="20"/>
              </w:rPr>
            </w:pPr>
          </w:p>
        </w:tc>
        <w:tc>
          <w:tcPr>
            <w:tcW w:w="29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954FD4" w:rsidRDefault="00FC0369" w14:paraId="1D208310" w14:textId="77777777">
            <w:pPr>
              <w:jc w:val="center"/>
              <w:rPr>
                <w:rFonts w:eastAsia="Titillium Web" w:cs="Titillium Web"/>
                <w:color w:val="000000"/>
                <w:szCs w:val="20"/>
              </w:rPr>
            </w:pPr>
            <w:r w:rsidRPr="00C21E4B">
              <w:rPr>
                <w:rFonts w:ascii="Times New Roman" w:hAnsi="Times New Roman" w:eastAsia="Times New Roman" w:cs="Times New Roman"/>
                <w:color w:val="000000"/>
                <w:szCs w:val="20"/>
              </w:rPr>
              <w:t>□</w:t>
            </w:r>
          </w:p>
        </w:tc>
        <w:tc>
          <w:tcPr>
            <w:tcW w:w="3180"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E155C3" w:rsidRDefault="00FC0369" w14:paraId="0350BD1B" w14:textId="77777777">
            <w:pPr>
              <w:rPr>
                <w:rFonts w:eastAsia="Titillium Web" w:cs="Titillium Web"/>
                <w:color w:val="000000"/>
                <w:szCs w:val="20"/>
              </w:rPr>
            </w:pPr>
            <w:r w:rsidRPr="00C21E4B">
              <w:rPr>
                <w:rFonts w:eastAsia="Titillium Web" w:cs="Titillium Web"/>
                <w:color w:val="000000"/>
                <w:szCs w:val="20"/>
              </w:rPr>
              <w:t>NEGATIVO</w:t>
            </w:r>
          </w:p>
        </w:tc>
      </w:tr>
    </w:tbl>
    <w:p w:rsidRPr="00C21E4B" w:rsidR="00FC0369" w:rsidP="00FC0369" w:rsidRDefault="00FC0369" w14:paraId="24945448" w14:textId="77777777"/>
    <w:tbl>
      <w:tblPr>
        <w:tblW w:w="5000" w:type="pct"/>
        <w:jc w:val="center"/>
        <w:tblCellMar>
          <w:left w:w="115" w:type="dxa"/>
          <w:right w:w="115" w:type="dxa"/>
        </w:tblCellMar>
        <w:tblLook w:val="0400" w:firstRow="0" w:lastRow="0" w:firstColumn="0" w:lastColumn="0" w:noHBand="0" w:noVBand="1"/>
      </w:tblPr>
      <w:tblGrid>
        <w:gridCol w:w="4857"/>
        <w:gridCol w:w="11058"/>
      </w:tblGrid>
      <w:tr w:rsidRPr="00C21E4B" w:rsidR="00FC0369" w:rsidTr="00954FD4" w14:paraId="67912EF2" w14:textId="77777777">
        <w:trPr>
          <w:trHeight w:val="800"/>
          <w:jc w:val="center"/>
        </w:trPr>
        <w:tc>
          <w:tcPr>
            <w:tcW w:w="1526" w:type="pct"/>
            <w:tcBorders>
              <w:top w:val="single" w:color="000000" w:themeColor="text1" w:sz="4" w:space="0"/>
              <w:left w:val="single" w:color="000000" w:themeColor="text1" w:sz="8" w:space="0"/>
              <w:bottom w:val="single" w:color="000000" w:themeColor="text1" w:sz="4" w:space="0"/>
              <w:right w:val="single" w:color="000000" w:themeColor="text1" w:sz="4" w:space="0"/>
            </w:tcBorders>
            <w:shd w:val="clear" w:color="auto" w:fill="1F497D"/>
            <w:vAlign w:val="center"/>
          </w:tcPr>
          <w:p w:rsidRPr="00C21E4B" w:rsidR="00FC0369" w:rsidP="00954FD4" w:rsidRDefault="00FC0369" w14:paraId="697226B8" w14:textId="77777777">
            <w:pPr>
              <w:rPr>
                <w:rFonts w:eastAsia="Titillium Web" w:cs="Titillium Web"/>
                <w:b/>
                <w:color w:val="FFFFFF"/>
                <w:szCs w:val="20"/>
              </w:rPr>
            </w:pPr>
            <w:r w:rsidRPr="00C21E4B">
              <w:rPr>
                <w:rFonts w:eastAsia="Titillium Web" w:cs="Titillium Web"/>
                <w:b/>
                <w:color w:val="FFFFFF"/>
                <w:szCs w:val="20"/>
              </w:rPr>
              <w:t>Importo controllato</w:t>
            </w:r>
          </w:p>
        </w:tc>
        <w:tc>
          <w:tcPr>
            <w:tcW w:w="3474" w:type="pct"/>
            <w:tcBorders>
              <w:top w:val="single" w:color="000000" w:themeColor="text1" w:sz="4" w:space="0"/>
              <w:left w:val="nil"/>
              <w:bottom w:val="single" w:color="000000" w:themeColor="text1" w:sz="4" w:space="0"/>
              <w:right w:val="single" w:color="000000" w:themeColor="text1" w:sz="4" w:space="0"/>
            </w:tcBorders>
            <w:shd w:val="clear" w:color="auto" w:fill="FFFFFF" w:themeFill="background1"/>
            <w:vAlign w:val="center"/>
          </w:tcPr>
          <w:p w:rsidRPr="00C21E4B" w:rsidR="00FC0369" w:rsidP="00954FD4" w:rsidRDefault="00FC0369" w14:paraId="5B445581" w14:textId="77777777">
            <w:pPr>
              <w:ind w:right="-109"/>
              <w:jc w:val="center"/>
              <w:rPr>
                <w:rFonts w:eastAsia="Titillium Web" w:cs="Titillium Web"/>
                <w:color w:val="000000"/>
                <w:szCs w:val="20"/>
              </w:rPr>
            </w:pPr>
            <w:r w:rsidRPr="00C21E4B">
              <w:rPr>
                <w:rFonts w:eastAsia="Titillium Web" w:cs="Titillium Web"/>
                <w:color w:val="000000" w:themeColor="text1"/>
                <w:szCs w:val="20"/>
              </w:rPr>
              <w:t>-</w:t>
            </w:r>
          </w:p>
        </w:tc>
      </w:tr>
      <w:tr w:rsidRPr="00C21E4B" w:rsidR="00FC0369" w:rsidTr="00954FD4" w14:paraId="70F1CEAB" w14:textId="77777777">
        <w:trPr>
          <w:trHeight w:val="800"/>
          <w:jc w:val="center"/>
        </w:trPr>
        <w:tc>
          <w:tcPr>
            <w:tcW w:w="1526" w:type="pct"/>
            <w:tcBorders>
              <w:top w:val="single" w:color="000000" w:themeColor="text1" w:sz="4" w:space="0"/>
              <w:left w:val="single" w:color="000000" w:themeColor="text1" w:sz="8" w:space="0"/>
              <w:bottom w:val="single" w:color="000000" w:themeColor="text1" w:sz="4" w:space="0"/>
              <w:right w:val="single" w:color="000000" w:themeColor="text1" w:sz="4" w:space="0"/>
            </w:tcBorders>
            <w:shd w:val="clear" w:color="auto" w:fill="1F497D"/>
            <w:vAlign w:val="center"/>
          </w:tcPr>
          <w:p w:rsidRPr="00C21E4B" w:rsidR="00FC0369" w:rsidP="00954FD4" w:rsidRDefault="00FC0369" w14:paraId="47C2E822" w14:textId="77777777">
            <w:pPr>
              <w:rPr>
                <w:rFonts w:eastAsia="Titillium Web" w:cs="Titillium Web"/>
                <w:b/>
                <w:color w:val="FFFFFF"/>
                <w:szCs w:val="20"/>
              </w:rPr>
            </w:pPr>
            <w:r w:rsidRPr="00C21E4B">
              <w:rPr>
                <w:rFonts w:eastAsia="Titillium Web" w:cs="Titillium Web"/>
                <w:b/>
                <w:color w:val="FFFFFF"/>
                <w:szCs w:val="20"/>
              </w:rPr>
              <w:t>Importo ammissibile</w:t>
            </w:r>
          </w:p>
        </w:tc>
        <w:tc>
          <w:tcPr>
            <w:tcW w:w="3474" w:type="pct"/>
            <w:tcBorders>
              <w:top w:val="single" w:color="000000" w:themeColor="text1" w:sz="4" w:space="0"/>
              <w:left w:val="nil"/>
              <w:bottom w:val="single" w:color="000000" w:themeColor="text1" w:sz="4" w:space="0"/>
              <w:right w:val="single" w:color="000000" w:themeColor="text1" w:sz="4" w:space="0"/>
            </w:tcBorders>
            <w:shd w:val="clear" w:color="auto" w:fill="FFFFFF" w:themeFill="background1"/>
            <w:vAlign w:val="center"/>
          </w:tcPr>
          <w:p w:rsidRPr="00C21E4B" w:rsidR="00FC0369" w:rsidP="00954FD4" w:rsidRDefault="00FC0369" w14:paraId="1B50419C" w14:textId="77777777">
            <w:pPr>
              <w:ind w:right="-109"/>
              <w:jc w:val="center"/>
              <w:rPr>
                <w:rFonts w:eastAsia="Titillium Web" w:cs="Titillium Web"/>
                <w:color w:val="000000" w:themeColor="text1"/>
                <w:szCs w:val="20"/>
              </w:rPr>
            </w:pPr>
            <w:r w:rsidRPr="00C21E4B">
              <w:rPr>
                <w:rFonts w:eastAsia="Titillium Web" w:cs="Titillium Web"/>
                <w:color w:val="000000" w:themeColor="text1"/>
                <w:szCs w:val="20"/>
              </w:rPr>
              <w:t>-</w:t>
            </w:r>
          </w:p>
        </w:tc>
      </w:tr>
      <w:tr w:rsidRPr="00C21E4B" w:rsidR="00FC0369" w:rsidTr="00954FD4" w14:paraId="3B10D13C" w14:textId="77777777">
        <w:trPr>
          <w:trHeight w:val="800"/>
          <w:jc w:val="center"/>
        </w:trPr>
        <w:tc>
          <w:tcPr>
            <w:tcW w:w="1526" w:type="pct"/>
            <w:tcBorders>
              <w:top w:val="single" w:color="000000" w:themeColor="text1" w:sz="4" w:space="0"/>
              <w:left w:val="single" w:color="000000" w:themeColor="text1" w:sz="8" w:space="0"/>
              <w:bottom w:val="single" w:color="000000" w:themeColor="text1" w:sz="8" w:space="0"/>
              <w:right w:val="single" w:color="000000" w:themeColor="text1" w:sz="4" w:space="0"/>
            </w:tcBorders>
            <w:shd w:val="clear" w:color="auto" w:fill="1F497D"/>
            <w:vAlign w:val="center"/>
          </w:tcPr>
          <w:p w:rsidRPr="00C21E4B" w:rsidR="00FC0369" w:rsidP="00954FD4" w:rsidRDefault="00FC0369" w14:paraId="07925D87" w14:textId="77777777">
            <w:pPr>
              <w:rPr>
                <w:rFonts w:eastAsia="Titillium Web" w:cs="Titillium Web"/>
                <w:b/>
                <w:color w:val="FFFFFF"/>
                <w:szCs w:val="20"/>
              </w:rPr>
            </w:pPr>
            <w:r w:rsidRPr="00C21E4B">
              <w:rPr>
                <w:rFonts w:eastAsia="Titillium Web" w:cs="Titillium Web"/>
                <w:b/>
                <w:color w:val="FFFFFF"/>
                <w:szCs w:val="20"/>
              </w:rPr>
              <w:t>Importo non ammissibile</w:t>
            </w:r>
          </w:p>
        </w:tc>
        <w:tc>
          <w:tcPr>
            <w:tcW w:w="3474" w:type="pct"/>
            <w:tcBorders>
              <w:top w:val="single" w:color="000000" w:themeColor="text1" w:sz="4" w:space="0"/>
              <w:left w:val="nil"/>
              <w:bottom w:val="single" w:color="000000" w:themeColor="text1" w:sz="4" w:space="0"/>
              <w:right w:val="single" w:color="000000" w:themeColor="text1" w:sz="4" w:space="0"/>
            </w:tcBorders>
            <w:shd w:val="clear" w:color="auto" w:fill="FFFFFF" w:themeFill="background1"/>
            <w:vAlign w:val="center"/>
          </w:tcPr>
          <w:p w:rsidRPr="00C21E4B" w:rsidR="00FC0369" w:rsidP="00954FD4" w:rsidRDefault="00FC0369" w14:paraId="151AAAA2" w14:textId="77777777">
            <w:pPr>
              <w:ind w:right="-109"/>
              <w:jc w:val="center"/>
              <w:rPr>
                <w:rFonts w:eastAsia="Titillium Web" w:cs="Titillium Web"/>
                <w:color w:val="000000"/>
                <w:szCs w:val="20"/>
              </w:rPr>
            </w:pPr>
            <w:r w:rsidRPr="00C21E4B">
              <w:rPr>
                <w:rFonts w:eastAsia="Titillium Web" w:cs="Titillium Web"/>
                <w:color w:val="000000" w:themeColor="text1"/>
                <w:szCs w:val="20"/>
              </w:rPr>
              <w:t>-</w:t>
            </w:r>
          </w:p>
        </w:tc>
      </w:tr>
    </w:tbl>
    <w:p w:rsidRPr="00C21E4B" w:rsidR="00FC0369" w:rsidP="00FC0369" w:rsidRDefault="00FC0369" w14:paraId="0F37B01C" w14:textId="77777777">
      <w:r w:rsidRPr="00C21E4B">
        <w:tab/>
      </w:r>
      <w:r w:rsidRPr="00C21E4B">
        <w:tab/>
      </w:r>
    </w:p>
    <w:tbl>
      <w:tblPr>
        <w:tblW w:w="5000" w:type="pct"/>
        <w:jc w:val="center"/>
        <w:tblCellMar>
          <w:left w:w="115" w:type="dxa"/>
          <w:right w:w="115" w:type="dxa"/>
        </w:tblCellMar>
        <w:tblLook w:val="0400" w:firstRow="0" w:lastRow="0" w:firstColumn="0" w:lastColumn="0" w:noHBand="0" w:noVBand="1"/>
      </w:tblPr>
      <w:tblGrid>
        <w:gridCol w:w="15920"/>
      </w:tblGrid>
      <w:tr w:rsidRPr="00C21E4B" w:rsidR="00FC0369" w:rsidTr="00954FD4" w14:paraId="5209F1D0" w14:textId="77777777">
        <w:trPr>
          <w:trHeight w:val="637"/>
          <w:jc w:val="center"/>
        </w:trPr>
        <w:tc>
          <w:tcPr>
            <w:tcW w:w="5000" w:type="pct"/>
            <w:tcBorders>
              <w:top w:val="single" w:color="auto" w:sz="4" w:space="0"/>
              <w:left w:val="single" w:color="auto" w:sz="4" w:space="0"/>
              <w:bottom w:val="single" w:color="auto" w:sz="4" w:space="0"/>
              <w:right w:val="single" w:color="auto" w:sz="4" w:space="0"/>
            </w:tcBorders>
            <w:shd w:val="clear" w:color="auto" w:fill="1F497D"/>
            <w:vAlign w:val="center"/>
          </w:tcPr>
          <w:p w:rsidRPr="00C21E4B" w:rsidR="00FC0369" w:rsidP="00954FD4" w:rsidRDefault="00FC0369" w14:paraId="666BD652" w14:textId="77777777">
            <w:pPr>
              <w:jc w:val="center"/>
              <w:rPr>
                <w:rFonts w:eastAsia="Titillium Web" w:cs="Titillium Web"/>
                <w:b/>
                <w:szCs w:val="20"/>
              </w:rPr>
            </w:pPr>
            <w:r w:rsidRPr="00C21E4B">
              <w:rPr>
                <w:rFonts w:eastAsia="Titillium Web" w:cs="Titillium Web"/>
                <w:b/>
                <w:color w:val="FFFFFF"/>
                <w:szCs w:val="20"/>
              </w:rPr>
              <w:t>Osservazioni</w:t>
            </w:r>
          </w:p>
        </w:tc>
      </w:tr>
      <w:tr w:rsidRPr="00C21E4B" w:rsidR="00FC0369" w:rsidTr="00954FD4" w14:paraId="12B2E9AC" w14:textId="77777777">
        <w:trPr>
          <w:trHeight w:val="750"/>
          <w:jc w:val="center"/>
        </w:trPr>
        <w:tc>
          <w:tcPr>
            <w:tcW w:w="5000" w:type="pct"/>
            <w:tcBorders>
              <w:top w:val="single" w:color="auto" w:sz="4" w:space="0"/>
              <w:left w:val="single" w:color="auto" w:sz="4" w:space="0"/>
              <w:bottom w:val="single" w:color="auto" w:sz="4" w:space="0"/>
              <w:right w:val="single" w:color="auto" w:sz="4" w:space="0"/>
            </w:tcBorders>
            <w:vAlign w:val="center"/>
          </w:tcPr>
          <w:p w:rsidRPr="00C21E4B" w:rsidR="00FC0369" w:rsidP="00954FD4" w:rsidRDefault="00FC0369" w14:paraId="628E9339" w14:textId="77777777">
            <w:pPr>
              <w:jc w:val="center"/>
              <w:rPr>
                <w:rFonts w:eastAsia="Titillium Web" w:cs="Titillium Web"/>
                <w:color w:val="000000"/>
                <w:szCs w:val="20"/>
              </w:rPr>
            </w:pPr>
            <w:r w:rsidRPr="00C21E4B">
              <w:rPr>
                <w:rFonts w:eastAsia="Titillium Web" w:cs="Titillium Web"/>
                <w:color w:val="000000"/>
                <w:szCs w:val="20"/>
              </w:rPr>
              <w:t>-</w:t>
            </w:r>
          </w:p>
        </w:tc>
      </w:tr>
      <w:tr w:rsidRPr="00C21E4B" w:rsidR="00FC0369" w:rsidTr="00954FD4" w14:paraId="488301D8" w14:textId="77777777">
        <w:trPr>
          <w:trHeight w:val="637"/>
          <w:jc w:val="center"/>
        </w:trPr>
        <w:tc>
          <w:tcPr>
            <w:tcW w:w="5000" w:type="pct"/>
            <w:tcBorders>
              <w:top w:val="single" w:color="auto" w:sz="4" w:space="0"/>
              <w:left w:val="single" w:color="auto" w:sz="4" w:space="0"/>
              <w:bottom w:val="single" w:color="auto" w:sz="4" w:space="0"/>
              <w:right w:val="single" w:color="auto" w:sz="4" w:space="0"/>
            </w:tcBorders>
            <w:shd w:val="clear" w:color="auto" w:fill="1F497D"/>
            <w:vAlign w:val="center"/>
          </w:tcPr>
          <w:p w:rsidRPr="00C21E4B" w:rsidR="00FC0369" w:rsidP="00954FD4" w:rsidRDefault="00FC0369" w14:paraId="74BB178A" w14:textId="77777777">
            <w:pPr>
              <w:jc w:val="center"/>
              <w:rPr>
                <w:rFonts w:eastAsia="Titillium Web" w:cs="Titillium Web"/>
                <w:b/>
                <w:color w:val="FFFFFF"/>
                <w:szCs w:val="20"/>
              </w:rPr>
            </w:pPr>
            <w:r w:rsidRPr="00C21E4B">
              <w:rPr>
                <w:rFonts w:eastAsia="Titillium Web" w:cs="Titillium Web"/>
                <w:b/>
                <w:color w:val="FFFFFF"/>
                <w:szCs w:val="20"/>
              </w:rPr>
              <w:t xml:space="preserve">Raccomandazioni </w:t>
            </w:r>
          </w:p>
        </w:tc>
      </w:tr>
      <w:tr w:rsidRPr="00C21E4B" w:rsidR="00FC0369" w:rsidTr="00954FD4" w14:paraId="1446E234" w14:textId="77777777">
        <w:trPr>
          <w:trHeight w:val="545"/>
          <w:jc w:val="center"/>
        </w:trPr>
        <w:tc>
          <w:tcPr>
            <w:tcW w:w="5000" w:type="pct"/>
            <w:tcBorders>
              <w:top w:val="single" w:color="auto" w:sz="4" w:space="0"/>
              <w:left w:val="single" w:color="auto" w:sz="4" w:space="0"/>
              <w:bottom w:val="single" w:color="auto" w:sz="4" w:space="0"/>
              <w:right w:val="single" w:color="auto" w:sz="4" w:space="0"/>
            </w:tcBorders>
            <w:vAlign w:val="center"/>
          </w:tcPr>
          <w:p w:rsidRPr="00C21E4B" w:rsidR="00FC0369" w:rsidP="00954FD4" w:rsidRDefault="00FC0369" w14:paraId="64EA86EB" w14:textId="77777777">
            <w:pPr>
              <w:jc w:val="center"/>
              <w:rPr>
                <w:rFonts w:eastAsia="Titillium Web" w:cs="Titillium Web"/>
                <w:color w:val="000000"/>
                <w:szCs w:val="20"/>
              </w:rPr>
            </w:pPr>
            <w:r w:rsidRPr="00C21E4B">
              <w:rPr>
                <w:rFonts w:eastAsia="Titillium Web" w:cs="Titillium Web"/>
                <w:color w:val="000000"/>
                <w:szCs w:val="20"/>
              </w:rPr>
              <w:t>-</w:t>
            </w:r>
          </w:p>
        </w:tc>
      </w:tr>
      <w:tr w:rsidRPr="00DF6DEF" w:rsidR="00FC0369" w:rsidTr="00954FD4" w14:paraId="5E48B736" w14:textId="77777777">
        <w:trPr>
          <w:trHeight w:val="638"/>
          <w:jc w:val="center"/>
        </w:trPr>
        <w:tc>
          <w:tcPr>
            <w:tcW w:w="5000" w:type="pct"/>
            <w:tcBorders>
              <w:top w:val="single" w:color="auto" w:sz="4" w:space="0"/>
              <w:left w:val="single" w:color="auto" w:sz="4" w:space="0"/>
              <w:bottom w:val="single" w:color="auto" w:sz="4" w:space="0"/>
              <w:right w:val="single" w:color="auto" w:sz="4" w:space="0"/>
            </w:tcBorders>
            <w:shd w:val="clear" w:color="auto" w:fill="1F497D"/>
            <w:vAlign w:val="center"/>
          </w:tcPr>
          <w:p w:rsidRPr="00DF6DEF" w:rsidR="00FC0369" w:rsidP="00954FD4" w:rsidRDefault="00FC0369" w14:paraId="7E60AFE4" w14:textId="77777777">
            <w:pPr>
              <w:jc w:val="center"/>
              <w:rPr>
                <w:rFonts w:eastAsia="Titillium Web" w:cs="Titillium Web"/>
                <w:color w:val="000000"/>
                <w:szCs w:val="20"/>
              </w:rPr>
            </w:pPr>
            <w:r w:rsidRPr="00DF6DEF">
              <w:rPr>
                <w:rFonts w:eastAsia="Titillium Web" w:cs="Titillium Web"/>
                <w:b/>
                <w:color w:val="FFFFFF"/>
                <w:szCs w:val="20"/>
              </w:rPr>
              <w:t>Segnalazione Irregolarità</w:t>
            </w:r>
          </w:p>
        </w:tc>
      </w:tr>
      <w:tr w:rsidRPr="00DF6DEF" w:rsidR="00FC0369" w:rsidTr="00954FD4" w14:paraId="4E2E051B" w14:textId="77777777">
        <w:trPr>
          <w:trHeight w:val="703"/>
          <w:jc w:val="center"/>
        </w:trPr>
        <w:tc>
          <w:tcPr>
            <w:tcW w:w="5000" w:type="pct"/>
            <w:tcBorders>
              <w:top w:val="single" w:color="auto" w:sz="4" w:space="0"/>
              <w:left w:val="single" w:color="auto" w:sz="4" w:space="0"/>
              <w:bottom w:val="single" w:color="auto" w:sz="4" w:space="0"/>
              <w:right w:val="single" w:color="auto" w:sz="4" w:space="0"/>
            </w:tcBorders>
            <w:vAlign w:val="center"/>
          </w:tcPr>
          <w:p w:rsidRPr="00DF6DEF" w:rsidR="00FC0369" w:rsidP="00954FD4" w:rsidRDefault="00FC0369" w14:paraId="26A97659" w14:textId="77777777">
            <w:pPr>
              <w:jc w:val="center"/>
              <w:rPr>
                <w:rFonts w:eastAsia="Titillium Web" w:cs="Titillium Web"/>
                <w:color w:val="000000"/>
                <w:szCs w:val="20"/>
              </w:rPr>
            </w:pPr>
            <w:r w:rsidRPr="00DF6DEF">
              <w:rPr>
                <w:rFonts w:eastAsia="Titillium Web" w:cs="Titillium Web"/>
                <w:color w:val="000000"/>
                <w:szCs w:val="20"/>
              </w:rPr>
              <w:t>-</w:t>
            </w:r>
          </w:p>
        </w:tc>
      </w:tr>
    </w:tbl>
    <w:p w:rsidR="00FC0369" w:rsidP="00FC0369" w:rsidRDefault="00FC0369" w14:paraId="5686AF4E" w14:textId="77777777"/>
    <w:tbl>
      <w:tblPr>
        <w:tblW w:w="5000" w:type="pct"/>
        <w:tblCellMar>
          <w:left w:w="115" w:type="dxa"/>
          <w:right w:w="115" w:type="dxa"/>
        </w:tblCellMar>
        <w:tblLook w:val="0000" w:firstRow="0" w:lastRow="0" w:firstColumn="0" w:lastColumn="0" w:noHBand="0" w:noVBand="0"/>
      </w:tblPr>
      <w:tblGrid>
        <w:gridCol w:w="15920"/>
      </w:tblGrid>
      <w:tr w:rsidRPr="00DF6DEF" w:rsidR="00FC0369" w:rsidTr="00954FD4" w14:paraId="0757F9EE" w14:textId="77777777">
        <w:trPr>
          <w:trHeight w:val="495"/>
        </w:trPr>
        <w:tc>
          <w:tcPr>
            <w:tcW w:w="5000"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op w:w="0" w:type="dxa"/>
              <w:left w:w="108" w:type="dxa"/>
              <w:bottom w:w="0" w:type="dxa"/>
              <w:right w:w="108" w:type="dxa"/>
            </w:tcMar>
            <w:vAlign w:val="center"/>
          </w:tcPr>
          <w:p w:rsidRPr="00DF6DEF" w:rsidR="00FC0369" w:rsidP="00954FD4" w:rsidRDefault="00FC0369" w14:paraId="08001CA7" w14:textId="77777777">
            <w:pPr>
              <w:pBdr>
                <w:top w:val="nil"/>
                <w:left w:val="nil"/>
                <w:bottom w:val="nil"/>
                <w:right w:val="nil"/>
                <w:between w:val="nil"/>
              </w:pBdr>
              <w:spacing w:after="160" w:line="249" w:lineRule="auto"/>
              <w:rPr>
                <w:rFonts w:eastAsia="Titillium Web" w:cs="Titillium Web"/>
                <w:color w:val="000000"/>
                <w:szCs w:val="20"/>
              </w:rPr>
            </w:pPr>
            <w:r w:rsidRPr="00DF6DEF">
              <w:rPr>
                <w:rFonts w:eastAsia="Titillium Web" w:cs="Titillium Web"/>
                <w:b/>
                <w:color w:val="000000"/>
                <w:szCs w:val="20"/>
              </w:rPr>
              <w:t xml:space="preserve">Data e luogo del controllo: </w:t>
            </w:r>
          </w:p>
        </w:tc>
      </w:tr>
      <w:tr w:rsidRPr="00DF6DEF" w:rsidR="00FC0369" w:rsidTr="00954FD4" w14:paraId="325A30A3" w14:textId="77777777">
        <w:trPr>
          <w:trHeight w:val="1537"/>
        </w:trPr>
        <w:tc>
          <w:tcPr>
            <w:tcW w:w="500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DF6DEF" w:rsidR="00FC0369" w:rsidP="00954FD4" w:rsidRDefault="00FC0369" w14:paraId="551BC8F8" w14:textId="77777777">
            <w:pPr>
              <w:pBdr>
                <w:top w:val="nil"/>
                <w:left w:val="nil"/>
                <w:bottom w:val="nil"/>
                <w:right w:val="nil"/>
                <w:between w:val="nil"/>
              </w:pBdr>
              <w:spacing w:after="160" w:line="249" w:lineRule="auto"/>
              <w:rPr>
                <w:rFonts w:eastAsia="Titillium Web" w:cs="Titillium Web"/>
                <w:b/>
                <w:color w:val="000000"/>
                <w:szCs w:val="20"/>
              </w:rPr>
            </w:pPr>
          </w:p>
          <w:p w:rsidRPr="00DF6DEF" w:rsidR="00FC0369" w:rsidP="00954FD4" w:rsidRDefault="00FC0369" w14:paraId="25F9C410" w14:textId="77777777">
            <w:pPr>
              <w:pBdr>
                <w:top w:val="nil"/>
                <w:left w:val="nil"/>
                <w:bottom w:val="nil"/>
                <w:right w:val="nil"/>
                <w:between w:val="nil"/>
              </w:pBdr>
              <w:spacing w:after="160" w:line="249" w:lineRule="auto"/>
              <w:rPr>
                <w:rFonts w:eastAsia="Titillium Web" w:cs="Titillium Web"/>
                <w:b/>
                <w:color w:val="000000"/>
                <w:szCs w:val="20"/>
              </w:rPr>
            </w:pPr>
            <w:r w:rsidRPr="00DF6DEF">
              <w:rPr>
                <w:rFonts w:eastAsia="Titillium Web" w:cs="Titillium Web"/>
                <w:b/>
                <w:color w:val="000000" w:themeColor="text1"/>
                <w:szCs w:val="20"/>
              </w:rPr>
              <w:t>Incaricato del controllo:</w:t>
            </w:r>
            <w:r w:rsidRPr="00DF6DEF">
              <w:rPr>
                <w:rFonts w:eastAsia="Titillium Web" w:cs="Titillium Web"/>
                <w:b/>
                <w:szCs w:val="20"/>
              </w:rPr>
              <w:t xml:space="preserve">                                                                                                      </w:t>
            </w:r>
            <w:r w:rsidRPr="00DF6DEF">
              <w:rPr>
                <w:rFonts w:eastAsia="Titillium Web" w:cs="Titillium Web"/>
                <w:b/>
                <w:color w:val="000000" w:themeColor="text1"/>
                <w:szCs w:val="20"/>
              </w:rPr>
              <w:t>Firma</w:t>
            </w:r>
          </w:p>
          <w:p w:rsidRPr="00DF6DEF" w:rsidR="00FC0369" w:rsidP="00954FD4" w:rsidRDefault="00FC0369" w14:paraId="79E357DA" w14:textId="77777777">
            <w:pPr>
              <w:pBdr>
                <w:top w:val="nil"/>
                <w:left w:val="nil"/>
                <w:bottom w:val="nil"/>
                <w:right w:val="nil"/>
                <w:between w:val="nil"/>
              </w:pBdr>
              <w:spacing w:after="160" w:line="249" w:lineRule="auto"/>
              <w:rPr>
                <w:rFonts w:eastAsia="Titillium Web" w:cs="Titillium Web"/>
                <w:b/>
                <w:color w:val="000000"/>
                <w:szCs w:val="20"/>
              </w:rPr>
            </w:pPr>
          </w:p>
          <w:p w:rsidRPr="00DF6DEF" w:rsidR="00FC0369" w:rsidP="00954FD4" w:rsidRDefault="00FC0369" w14:paraId="21AE2F52" w14:textId="77777777">
            <w:pPr>
              <w:pBdr>
                <w:top w:val="nil"/>
                <w:left w:val="nil"/>
                <w:bottom w:val="nil"/>
                <w:right w:val="nil"/>
                <w:between w:val="nil"/>
              </w:pBdr>
              <w:spacing w:after="160" w:line="249" w:lineRule="auto"/>
              <w:rPr>
                <w:rFonts w:eastAsia="Titillium Web" w:cs="Titillium Web"/>
                <w:color w:val="000000"/>
                <w:szCs w:val="20"/>
              </w:rPr>
            </w:pPr>
            <w:r w:rsidRPr="00DF6DEF">
              <w:rPr>
                <w:rFonts w:eastAsia="Titillium Web" w:cs="Titillium Web"/>
                <w:b/>
                <w:color w:val="000000"/>
                <w:szCs w:val="20"/>
              </w:rPr>
              <w:t>Incaricato del controllo:                                                                                                       Firma</w:t>
            </w:r>
          </w:p>
        </w:tc>
      </w:tr>
    </w:tbl>
    <w:p w:rsidR="00567DAB" w:rsidP="00333532" w:rsidRDefault="00567DAB" w14:paraId="711B5A55" w14:textId="77777777"/>
    <w:sectPr w:rsidR="00567DAB" w:rsidSect="00FC0369">
      <w:pgSz w:w="16838" w:h="11906" w:orient="landscape"/>
      <w:pgMar w:top="454" w:right="454" w:bottom="454" w:left="454" w:header="454" w:footer="709"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207E8" w:rsidP="00FC0369" w:rsidRDefault="00C207E8" w14:paraId="1DF5DEC2" w14:textId="77777777">
      <w:r>
        <w:separator/>
      </w:r>
    </w:p>
  </w:endnote>
  <w:endnote w:type="continuationSeparator" w:id="0">
    <w:p w:rsidR="00C207E8" w:rsidP="00FC0369" w:rsidRDefault="00C207E8" w14:paraId="5AD212B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tillium Web">
    <w:panose1 w:val="00000500000000000000"/>
    <w:charset w:val="00"/>
    <w:family w:val="auto"/>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88555359"/>
      <w:docPartObj>
        <w:docPartGallery w:val="Page Numbers (Bottom of Page)"/>
        <w:docPartUnique/>
      </w:docPartObj>
    </w:sdtPr>
    <w:sdtEndPr>
      <w:rPr>
        <w:rStyle w:val="PageNumber"/>
      </w:rPr>
    </w:sdtEndPr>
    <w:sdtContent>
      <w:p w:rsidR="00FC0369" w:rsidP="00406559" w:rsidRDefault="00FC0369" w14:paraId="0C5CF522" w14:textId="77777777">
        <w:pPr>
          <w:pStyle w:val="Footer"/>
          <w:framePr w:wrap="none" w:hAnchor="margin" w:vAnchor="text"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FC0369" w:rsidRDefault="00FC0369" w14:paraId="6534D418" w14:textId="77777777">
    <w:pPr>
      <w:pBdr>
        <w:top w:val="nil"/>
        <w:left w:val="nil"/>
        <w:bottom w:val="nil"/>
        <w:right w:val="nil"/>
        <w:between w:val="nil"/>
      </w:pBdr>
      <w:tabs>
        <w:tab w:val="center" w:pos="4819"/>
        <w:tab w:val="right" w:pos="9638"/>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0369" w:rsidP="300AB4DB" w:rsidRDefault="00FC0369" w14:paraId="664A6E91" w14:textId="77777777">
    <w:pPr>
      <w:pBdr>
        <w:top w:val="nil"/>
        <w:left w:val="nil"/>
        <w:bottom w:val="nil"/>
        <w:right w:val="nil"/>
        <w:between w:val="nil"/>
      </w:pBdr>
      <w:tabs>
        <w:tab w:val="center" w:pos="4819"/>
        <w:tab w:val="right" w:pos="96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207E8" w:rsidP="00FC0369" w:rsidRDefault="00C207E8" w14:paraId="6FEE0D11" w14:textId="77777777">
      <w:r>
        <w:separator/>
      </w:r>
    </w:p>
  </w:footnote>
  <w:footnote w:type="continuationSeparator" w:id="0">
    <w:p w:rsidR="00C207E8" w:rsidP="00FC0369" w:rsidRDefault="00C207E8" w14:paraId="0F4D3721" w14:textId="77777777">
      <w:r>
        <w:continuationSeparator/>
      </w:r>
    </w:p>
  </w:footnote>
  <w:footnote w:id="1">
    <w:p w:rsidRPr="00B657B6" w:rsidR="00FC0369" w:rsidP="00FC0369" w:rsidRDefault="00FC0369" w14:paraId="49089A82" w14:textId="4AEF2669">
      <w:pPr>
        <w:pStyle w:val="FootnoteText"/>
        <w:rPr>
          <w:sz w:val="16"/>
          <w:szCs w:val="16"/>
        </w:rPr>
      </w:pPr>
      <w:r w:rsidRPr="00B657B6">
        <w:rPr>
          <w:rStyle w:val="FootnoteReference"/>
          <w:sz w:val="16"/>
          <w:szCs w:val="16"/>
        </w:rPr>
        <w:footnoteRef/>
      </w:r>
      <w:r w:rsidRPr="00B657B6">
        <w:rPr>
          <w:sz w:val="16"/>
          <w:szCs w:val="16"/>
        </w:rPr>
        <w:t xml:space="preserve"> </w:t>
      </w:r>
      <w:r w:rsidRPr="00B657B6">
        <w:rPr>
          <w:rFonts w:eastAsia="Garamond" w:cs="Garamond"/>
          <w:color w:val="000000"/>
          <w:sz w:val="16"/>
          <w:szCs w:val="16"/>
        </w:rPr>
        <w:t>Viene indicato, laddove necessario, il contenuto della verifica rispetto allo specifico punto di controllo e, a titolo esemplificativo ma non esaustivo, la documentazione da prendere in esame per l’effettuazione del controllo.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0369" w:rsidRDefault="00FC0369" w14:paraId="6A1C3707" w14:textId="77777777">
    <w:pPr>
      <w:pBdr>
        <w:top w:val="nil"/>
        <w:left w:val="nil"/>
        <w:bottom w:val="nil"/>
        <w:right w:val="nil"/>
        <w:between w:val="nil"/>
      </w:pBdr>
      <w:tabs>
        <w:tab w:val="center" w:pos="4819"/>
        <w:tab w:val="right" w:pos="9638"/>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10200" w:type="dxa"/>
      <w:jc w:val="center"/>
      <w:tblBorders>
        <w:insideH w:val="nil"/>
        <w:insideV w:val="nil"/>
      </w:tblBorders>
      <w:tblLayout w:type="fixed"/>
      <w:tblCellMar>
        <w:left w:w="115" w:type="dxa"/>
        <w:right w:w="115" w:type="dxa"/>
      </w:tblCellMar>
      <w:tblLook w:val="0400" w:firstRow="0" w:lastRow="0" w:firstColumn="0" w:lastColumn="0" w:noHBand="0" w:noVBand="1"/>
    </w:tblPr>
    <w:tblGrid>
      <w:gridCol w:w="3538"/>
      <w:gridCol w:w="3265"/>
      <w:gridCol w:w="3397"/>
    </w:tblGrid>
    <w:tr w:rsidR="00FC0369" w:rsidTr="00775004" w14:paraId="76CC4DC3" w14:textId="77777777">
      <w:trPr>
        <w:trHeight w:val="284"/>
        <w:jc w:val="center"/>
      </w:trPr>
      <w:tc>
        <w:tcPr>
          <w:tcW w:w="3539" w:type="dxa"/>
          <w:tcBorders>
            <w:top w:val="nil"/>
            <w:left w:val="nil"/>
            <w:bottom w:val="single" w:color="000000" w:sz="4" w:space="0"/>
            <w:right w:val="nil"/>
          </w:tcBorders>
          <w:vAlign w:val="center"/>
          <w:hideMark/>
        </w:tcPr>
        <w:p w:rsidR="00FC0369" w:rsidP="00775004" w:rsidRDefault="00FC0369" w14:paraId="3252619F" w14:textId="77777777">
          <w:pPr>
            <w:jc w:val="center"/>
            <w:rPr>
              <w:lang w:eastAsia="it-IT"/>
            </w:rPr>
          </w:pPr>
          <w:r>
            <w:rPr>
              <w:noProof/>
              <w:lang w:eastAsia="it-IT"/>
            </w:rPr>
            <w:drawing>
              <wp:inline distT="0" distB="0" distL="0" distR="0" wp14:anchorId="6C0D9540" wp14:editId="60239C21">
                <wp:extent cx="1416050" cy="482600"/>
                <wp:effectExtent l="0" t="0" r="6350" b="0"/>
                <wp:docPr id="14" name="Immagine 14"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jpg"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r="41708"/>
                        <a:stretch>
                          <a:fillRect/>
                        </a:stretch>
                      </pic:blipFill>
                      <pic:spPr bwMode="auto">
                        <a:xfrm>
                          <a:off x="0" y="0"/>
                          <a:ext cx="1416050" cy="482600"/>
                        </a:xfrm>
                        <a:prstGeom prst="rect">
                          <a:avLst/>
                        </a:prstGeom>
                        <a:noFill/>
                        <a:ln>
                          <a:noFill/>
                        </a:ln>
                      </pic:spPr>
                    </pic:pic>
                  </a:graphicData>
                </a:graphic>
              </wp:inline>
            </w:drawing>
          </w:r>
        </w:p>
      </w:tc>
      <w:tc>
        <w:tcPr>
          <w:tcW w:w="3265" w:type="dxa"/>
          <w:tcBorders>
            <w:top w:val="nil"/>
            <w:left w:val="nil"/>
            <w:bottom w:val="single" w:color="000000" w:sz="4" w:space="0"/>
            <w:right w:val="nil"/>
          </w:tcBorders>
          <w:vAlign w:val="center"/>
          <w:hideMark/>
        </w:tcPr>
        <w:p w:rsidR="00FC0369" w:rsidP="00775004" w:rsidRDefault="00FC0369" w14:paraId="1D77DB8B" w14:textId="77777777">
          <w:pPr>
            <w:jc w:val="center"/>
            <w:rPr>
              <w:b/>
              <w:smallCaps/>
              <w:sz w:val="36"/>
              <w:szCs w:val="36"/>
              <w:lang w:eastAsia="it-IT"/>
            </w:rPr>
          </w:pPr>
          <w:r>
            <w:rPr>
              <w:noProof/>
              <w:lang w:eastAsia="it-IT"/>
            </w:rPr>
            <w:drawing>
              <wp:inline distT="0" distB="0" distL="0" distR="0" wp14:anchorId="51297CC6" wp14:editId="3FA48927">
                <wp:extent cx="809625" cy="582930"/>
                <wp:effectExtent l="0" t="0" r="3175" b="1270"/>
                <wp:docPr id="15" name="Immagine 15" descr="Immagine che contiene testo,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jpg" descr="Immagine che contiene testo, clipart&#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9625" cy="582930"/>
                        </a:xfrm>
                        <a:prstGeom prst="rect">
                          <a:avLst/>
                        </a:prstGeom>
                        <a:noFill/>
                      </pic:spPr>
                    </pic:pic>
                  </a:graphicData>
                </a:graphic>
              </wp:inline>
            </w:drawing>
          </w:r>
        </w:p>
      </w:tc>
      <w:tc>
        <w:tcPr>
          <w:tcW w:w="3397" w:type="dxa"/>
          <w:tcBorders>
            <w:top w:val="nil"/>
            <w:left w:val="nil"/>
            <w:bottom w:val="single" w:color="000000" w:sz="4" w:space="0"/>
            <w:right w:val="nil"/>
          </w:tcBorders>
          <w:vAlign w:val="center"/>
          <w:hideMark/>
        </w:tcPr>
        <w:p w:rsidR="00FC0369" w:rsidP="00775004" w:rsidRDefault="00FC0369" w14:paraId="1A2E219D" w14:textId="77777777">
          <w:pPr>
            <w:jc w:val="center"/>
            <w:rPr>
              <w:lang w:eastAsia="it-IT"/>
            </w:rPr>
          </w:pPr>
          <w:r>
            <w:rPr>
              <w:noProof/>
              <w:lang w:eastAsia="it-IT"/>
            </w:rPr>
            <w:drawing>
              <wp:inline distT="0" distB="0" distL="0" distR="0" wp14:anchorId="262E731D" wp14:editId="5F02E01F">
                <wp:extent cx="1798955" cy="381000"/>
                <wp:effectExtent l="0" t="0" r="4445" b="0"/>
                <wp:docPr id="16" name="Immagine 16" descr="Immagine che contiene Carattere, testo, schermata,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magine 16" descr="Immagine che contiene Carattere, testo, schermata, Elementi grafici&#10;&#10;Il contenuto generato dall'IA potrebbe non essere corrett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98955" cy="381000"/>
                        </a:xfrm>
                        <a:prstGeom prst="rect">
                          <a:avLst/>
                        </a:prstGeom>
                        <a:noFill/>
                      </pic:spPr>
                    </pic:pic>
                  </a:graphicData>
                </a:graphic>
              </wp:inline>
            </w:drawing>
          </w:r>
        </w:p>
      </w:tc>
    </w:tr>
  </w:tbl>
  <w:p w:rsidRPr="00775004" w:rsidR="00FC0369" w:rsidP="00775004" w:rsidRDefault="00FC0369" w14:paraId="16D027DB" w14:textId="77777777">
    <w:pPr>
      <w:pBdr>
        <w:top w:val="nil"/>
        <w:left w:val="nil"/>
        <w:bottom w:val="nil"/>
        <w:right w:val="nil"/>
        <w:between w:val="nil"/>
      </w:pBdr>
      <w:tabs>
        <w:tab w:val="center" w:pos="4819"/>
        <w:tab w:val="right" w:pos="9638"/>
      </w:tabs>
      <w:rPr>
        <w:i/>
        <w:color w:val="000000"/>
        <w:sz w:val="10"/>
        <w:szCs w:val="1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0369" w:rsidRDefault="00FC0369" w14:paraId="065C02BA" w14:textId="77777777">
    <w:pPr>
      <w:pBdr>
        <w:top w:val="nil"/>
        <w:left w:val="nil"/>
        <w:bottom w:val="nil"/>
        <w:right w:val="nil"/>
        <w:between w:val="nil"/>
      </w:pBdr>
      <w:tabs>
        <w:tab w:val="center" w:pos="4819"/>
        <w:tab w:val="right" w:pos="96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F258C"/>
    <w:multiLevelType w:val="multilevel"/>
    <w:tmpl w:val="FFFFFFFF"/>
    <w:lvl w:ilvl="0">
      <w:start w:val="1"/>
      <w:numFmt w:val="lowerLetter"/>
      <w:lvlText w:val="%1)"/>
      <w:lvlJc w:val="left"/>
      <w:pPr>
        <w:ind w:left="431" w:hanging="360"/>
      </w:pPr>
      <w:rPr>
        <w:sz w:val="24"/>
        <w:szCs w:val="24"/>
      </w:rPr>
    </w:lvl>
    <w:lvl w:ilvl="1">
      <w:numFmt w:val="bullet"/>
      <w:lvlText w:val="•"/>
      <w:lvlJc w:val="left"/>
      <w:pPr>
        <w:ind w:left="824" w:hanging="358"/>
      </w:pPr>
    </w:lvl>
    <w:lvl w:ilvl="2">
      <w:numFmt w:val="bullet"/>
      <w:lvlText w:val="•"/>
      <w:lvlJc w:val="left"/>
      <w:pPr>
        <w:ind w:left="1220" w:hanging="360"/>
      </w:pPr>
    </w:lvl>
    <w:lvl w:ilvl="3">
      <w:numFmt w:val="bullet"/>
      <w:lvlText w:val="•"/>
      <w:lvlJc w:val="left"/>
      <w:pPr>
        <w:ind w:left="1616" w:hanging="360"/>
      </w:pPr>
    </w:lvl>
    <w:lvl w:ilvl="4">
      <w:numFmt w:val="bullet"/>
      <w:lvlText w:val="•"/>
      <w:lvlJc w:val="left"/>
      <w:pPr>
        <w:ind w:left="2011" w:hanging="360"/>
      </w:pPr>
    </w:lvl>
    <w:lvl w:ilvl="5">
      <w:numFmt w:val="bullet"/>
      <w:lvlText w:val="•"/>
      <w:lvlJc w:val="left"/>
      <w:pPr>
        <w:ind w:left="2407" w:hanging="360"/>
      </w:pPr>
    </w:lvl>
    <w:lvl w:ilvl="6">
      <w:numFmt w:val="bullet"/>
      <w:lvlText w:val="•"/>
      <w:lvlJc w:val="left"/>
      <w:pPr>
        <w:ind w:left="2803" w:hanging="360"/>
      </w:pPr>
    </w:lvl>
    <w:lvl w:ilvl="7">
      <w:numFmt w:val="bullet"/>
      <w:lvlText w:val="•"/>
      <w:lvlJc w:val="left"/>
      <w:pPr>
        <w:ind w:left="3198" w:hanging="360"/>
      </w:pPr>
    </w:lvl>
    <w:lvl w:ilvl="8">
      <w:numFmt w:val="bullet"/>
      <w:lvlText w:val="•"/>
      <w:lvlJc w:val="left"/>
      <w:pPr>
        <w:ind w:left="3594" w:hanging="360"/>
      </w:pPr>
    </w:lvl>
  </w:abstractNum>
  <w:abstractNum w:abstractNumId="1" w15:restartNumberingAfterBreak="0">
    <w:nsid w:val="10DB43B7"/>
    <w:multiLevelType w:val="multilevel"/>
    <w:tmpl w:val="159ECA54"/>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2" w15:restartNumberingAfterBreak="0">
    <w:nsid w:val="12335A8B"/>
    <w:multiLevelType w:val="multilevel"/>
    <w:tmpl w:val="9920F13C"/>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3" w15:restartNumberingAfterBreak="0">
    <w:nsid w:val="17CD4368"/>
    <w:multiLevelType w:val="multilevel"/>
    <w:tmpl w:val="52841452"/>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47C6296"/>
    <w:multiLevelType w:val="multilevel"/>
    <w:tmpl w:val="AD4CA92C"/>
    <w:lvl w:ilvl="0">
      <w:numFmt w:val="bullet"/>
      <w:lvlText w:val="•"/>
      <w:lvlJc w:val="left"/>
      <w:pPr>
        <w:ind w:left="1080" w:hanging="720"/>
      </w:pPr>
      <w:rPr>
        <w:rFonts w:ascii="Garamond" w:hAnsi="Garamond" w:eastAsia="Garamond" w:cs="Garamond"/>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5" w15:restartNumberingAfterBreak="0">
    <w:nsid w:val="2E8908BA"/>
    <w:multiLevelType w:val="multilevel"/>
    <w:tmpl w:val="2E8AC0E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17D33E8"/>
    <w:multiLevelType w:val="multilevel"/>
    <w:tmpl w:val="FFFFFFFF"/>
    <w:lvl w:ilvl="0">
      <w:start w:val="1"/>
      <w:numFmt w:val="bullet"/>
      <w:lvlText w:val="●"/>
      <w:lvlJc w:val="left"/>
      <w:pPr>
        <w:ind w:left="792" w:hanging="360"/>
      </w:pPr>
      <w:rPr>
        <w:rFonts w:ascii="Noto Sans Symbols" w:hAnsi="Noto Sans Symbols" w:eastAsia="Noto Sans Symbols" w:cs="Noto Sans Symbols"/>
        <w:sz w:val="24"/>
        <w:szCs w:val="24"/>
      </w:rPr>
    </w:lvl>
    <w:lvl w:ilvl="1">
      <w:numFmt w:val="bullet"/>
      <w:lvlText w:val="•"/>
      <w:lvlJc w:val="left"/>
      <w:pPr>
        <w:ind w:left="1201" w:hanging="360"/>
      </w:pPr>
    </w:lvl>
    <w:lvl w:ilvl="2">
      <w:numFmt w:val="bullet"/>
      <w:lvlText w:val="•"/>
      <w:lvlJc w:val="left"/>
      <w:pPr>
        <w:ind w:left="1603" w:hanging="360"/>
      </w:pPr>
    </w:lvl>
    <w:lvl w:ilvl="3">
      <w:numFmt w:val="bullet"/>
      <w:lvlText w:val="•"/>
      <w:lvlJc w:val="left"/>
      <w:pPr>
        <w:ind w:left="2005" w:hanging="360"/>
      </w:pPr>
    </w:lvl>
    <w:lvl w:ilvl="4">
      <w:numFmt w:val="bullet"/>
      <w:lvlText w:val="•"/>
      <w:lvlJc w:val="left"/>
      <w:pPr>
        <w:ind w:left="2406" w:hanging="360"/>
      </w:pPr>
    </w:lvl>
    <w:lvl w:ilvl="5">
      <w:numFmt w:val="bullet"/>
      <w:lvlText w:val="•"/>
      <w:lvlJc w:val="left"/>
      <w:pPr>
        <w:ind w:left="2808" w:hanging="360"/>
      </w:pPr>
    </w:lvl>
    <w:lvl w:ilvl="6">
      <w:numFmt w:val="bullet"/>
      <w:lvlText w:val="•"/>
      <w:lvlJc w:val="left"/>
      <w:pPr>
        <w:ind w:left="3210" w:hanging="360"/>
      </w:pPr>
    </w:lvl>
    <w:lvl w:ilvl="7">
      <w:numFmt w:val="bullet"/>
      <w:lvlText w:val="•"/>
      <w:lvlJc w:val="left"/>
      <w:pPr>
        <w:ind w:left="3611" w:hanging="360"/>
      </w:pPr>
    </w:lvl>
    <w:lvl w:ilvl="8">
      <w:numFmt w:val="bullet"/>
      <w:lvlText w:val="•"/>
      <w:lvlJc w:val="left"/>
      <w:pPr>
        <w:ind w:left="4013" w:hanging="360"/>
      </w:pPr>
    </w:lvl>
  </w:abstractNum>
  <w:abstractNum w:abstractNumId="7" w15:restartNumberingAfterBreak="0">
    <w:nsid w:val="367608B3"/>
    <w:multiLevelType w:val="hybridMultilevel"/>
    <w:tmpl w:val="80780604"/>
    <w:lvl w:ilvl="0" w:tplc="04100001">
      <w:start w:val="1"/>
      <w:numFmt w:val="bullet"/>
      <w:lvlText w:val=""/>
      <w:lvlJc w:val="left"/>
      <w:pPr>
        <w:ind w:left="360" w:hanging="360"/>
      </w:pPr>
      <w:rPr>
        <w:rFonts w:hint="default" w:ascii="Symbol" w:hAnsi="Symbol"/>
      </w:rPr>
    </w:lvl>
    <w:lvl w:ilvl="1" w:tplc="04100003">
      <w:start w:val="1"/>
      <w:numFmt w:val="bullet"/>
      <w:lvlText w:val="o"/>
      <w:lvlJc w:val="left"/>
      <w:pPr>
        <w:ind w:left="1080" w:hanging="360"/>
      </w:pPr>
      <w:rPr>
        <w:rFonts w:hint="default" w:ascii="Courier New" w:hAnsi="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rPr>
    </w:lvl>
    <w:lvl w:ilvl="8" w:tplc="04100005" w:tentative="1">
      <w:start w:val="1"/>
      <w:numFmt w:val="bullet"/>
      <w:lvlText w:val=""/>
      <w:lvlJc w:val="left"/>
      <w:pPr>
        <w:ind w:left="6120" w:hanging="360"/>
      </w:pPr>
      <w:rPr>
        <w:rFonts w:hint="default" w:ascii="Wingdings" w:hAnsi="Wingdings"/>
      </w:rPr>
    </w:lvl>
  </w:abstractNum>
  <w:abstractNum w:abstractNumId="8" w15:restartNumberingAfterBreak="0">
    <w:nsid w:val="4313F33F"/>
    <w:multiLevelType w:val="hybridMultilevel"/>
    <w:tmpl w:val="FFFFFFFF"/>
    <w:lvl w:ilvl="0" w:tplc="4B1856A0">
      <w:start w:val="1"/>
      <w:numFmt w:val="bullet"/>
      <w:lvlText w:val="·"/>
      <w:lvlJc w:val="left"/>
      <w:pPr>
        <w:ind w:left="720" w:hanging="360"/>
      </w:pPr>
      <w:rPr>
        <w:rFonts w:hint="default" w:ascii="Symbol" w:hAnsi="Symbol"/>
      </w:rPr>
    </w:lvl>
    <w:lvl w:ilvl="1" w:tplc="A412D11E">
      <w:start w:val="1"/>
      <w:numFmt w:val="bullet"/>
      <w:lvlText w:val="o"/>
      <w:lvlJc w:val="left"/>
      <w:pPr>
        <w:ind w:left="1440" w:hanging="360"/>
      </w:pPr>
      <w:rPr>
        <w:rFonts w:hint="default" w:ascii="Courier New" w:hAnsi="Courier New"/>
      </w:rPr>
    </w:lvl>
    <w:lvl w:ilvl="2" w:tplc="F0D6F692">
      <w:start w:val="1"/>
      <w:numFmt w:val="bullet"/>
      <w:lvlText w:val=""/>
      <w:lvlJc w:val="left"/>
      <w:pPr>
        <w:ind w:left="2160" w:hanging="360"/>
      </w:pPr>
      <w:rPr>
        <w:rFonts w:hint="default" w:ascii="Wingdings" w:hAnsi="Wingdings"/>
      </w:rPr>
    </w:lvl>
    <w:lvl w:ilvl="3" w:tplc="DE1A3EBE">
      <w:start w:val="1"/>
      <w:numFmt w:val="bullet"/>
      <w:lvlText w:val=""/>
      <w:lvlJc w:val="left"/>
      <w:pPr>
        <w:ind w:left="2880" w:hanging="360"/>
      </w:pPr>
      <w:rPr>
        <w:rFonts w:hint="default" w:ascii="Symbol" w:hAnsi="Symbol"/>
      </w:rPr>
    </w:lvl>
    <w:lvl w:ilvl="4" w:tplc="4C1E8C24">
      <w:start w:val="1"/>
      <w:numFmt w:val="bullet"/>
      <w:lvlText w:val="o"/>
      <w:lvlJc w:val="left"/>
      <w:pPr>
        <w:ind w:left="3600" w:hanging="360"/>
      </w:pPr>
      <w:rPr>
        <w:rFonts w:hint="default" w:ascii="Courier New" w:hAnsi="Courier New"/>
      </w:rPr>
    </w:lvl>
    <w:lvl w:ilvl="5" w:tplc="BE624034">
      <w:start w:val="1"/>
      <w:numFmt w:val="bullet"/>
      <w:lvlText w:val=""/>
      <w:lvlJc w:val="left"/>
      <w:pPr>
        <w:ind w:left="4320" w:hanging="360"/>
      </w:pPr>
      <w:rPr>
        <w:rFonts w:hint="default" w:ascii="Wingdings" w:hAnsi="Wingdings"/>
      </w:rPr>
    </w:lvl>
    <w:lvl w:ilvl="6" w:tplc="8CFC2EDE">
      <w:start w:val="1"/>
      <w:numFmt w:val="bullet"/>
      <w:lvlText w:val=""/>
      <w:lvlJc w:val="left"/>
      <w:pPr>
        <w:ind w:left="5040" w:hanging="360"/>
      </w:pPr>
      <w:rPr>
        <w:rFonts w:hint="default" w:ascii="Symbol" w:hAnsi="Symbol"/>
      </w:rPr>
    </w:lvl>
    <w:lvl w:ilvl="7" w:tplc="5EBA8F10">
      <w:start w:val="1"/>
      <w:numFmt w:val="bullet"/>
      <w:lvlText w:val="o"/>
      <w:lvlJc w:val="left"/>
      <w:pPr>
        <w:ind w:left="5760" w:hanging="360"/>
      </w:pPr>
      <w:rPr>
        <w:rFonts w:hint="default" w:ascii="Courier New" w:hAnsi="Courier New"/>
      </w:rPr>
    </w:lvl>
    <w:lvl w:ilvl="8" w:tplc="C8CA7C9E">
      <w:start w:val="1"/>
      <w:numFmt w:val="bullet"/>
      <w:lvlText w:val=""/>
      <w:lvlJc w:val="left"/>
      <w:pPr>
        <w:ind w:left="6480" w:hanging="360"/>
      </w:pPr>
      <w:rPr>
        <w:rFonts w:hint="default" w:ascii="Wingdings" w:hAnsi="Wingdings"/>
      </w:rPr>
    </w:lvl>
  </w:abstractNum>
  <w:abstractNum w:abstractNumId="9" w15:restartNumberingAfterBreak="0">
    <w:nsid w:val="490919CC"/>
    <w:multiLevelType w:val="multilevel"/>
    <w:tmpl w:val="B2BC8A7C"/>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10" w15:restartNumberingAfterBreak="0">
    <w:nsid w:val="52414337"/>
    <w:multiLevelType w:val="multilevel"/>
    <w:tmpl w:val="CA34E01E"/>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11" w15:restartNumberingAfterBreak="0">
    <w:nsid w:val="54E22F42"/>
    <w:multiLevelType w:val="multilevel"/>
    <w:tmpl w:val="FFFFFFF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92A723A"/>
    <w:multiLevelType w:val="hybridMultilevel"/>
    <w:tmpl w:val="C218ABA8"/>
    <w:lvl w:ilvl="0" w:tplc="EC6472C0">
      <w:start w:val="1"/>
      <w:numFmt w:val="bullet"/>
      <w:lvlText w:val=""/>
      <w:lvlJc w:val="left"/>
      <w:pPr>
        <w:ind w:left="861" w:hanging="360"/>
      </w:pPr>
      <w:rPr>
        <w:rFonts w:hint="default" w:ascii="Symbol" w:hAnsi="Symbol"/>
      </w:rPr>
    </w:lvl>
    <w:lvl w:ilvl="1" w:tplc="08090003" w:tentative="1">
      <w:start w:val="1"/>
      <w:numFmt w:val="bullet"/>
      <w:lvlText w:val="o"/>
      <w:lvlJc w:val="left"/>
      <w:pPr>
        <w:ind w:left="1581" w:hanging="360"/>
      </w:pPr>
      <w:rPr>
        <w:rFonts w:hint="default" w:ascii="Courier New" w:hAnsi="Courier New" w:cs="Courier New"/>
      </w:rPr>
    </w:lvl>
    <w:lvl w:ilvl="2" w:tplc="08090005" w:tentative="1">
      <w:start w:val="1"/>
      <w:numFmt w:val="bullet"/>
      <w:lvlText w:val=""/>
      <w:lvlJc w:val="left"/>
      <w:pPr>
        <w:ind w:left="2301" w:hanging="360"/>
      </w:pPr>
      <w:rPr>
        <w:rFonts w:hint="default" w:ascii="Wingdings" w:hAnsi="Wingdings"/>
      </w:rPr>
    </w:lvl>
    <w:lvl w:ilvl="3" w:tplc="08090001" w:tentative="1">
      <w:start w:val="1"/>
      <w:numFmt w:val="bullet"/>
      <w:lvlText w:val=""/>
      <w:lvlJc w:val="left"/>
      <w:pPr>
        <w:ind w:left="3021" w:hanging="360"/>
      </w:pPr>
      <w:rPr>
        <w:rFonts w:hint="default" w:ascii="Symbol" w:hAnsi="Symbol"/>
      </w:rPr>
    </w:lvl>
    <w:lvl w:ilvl="4" w:tplc="08090003" w:tentative="1">
      <w:start w:val="1"/>
      <w:numFmt w:val="bullet"/>
      <w:lvlText w:val="o"/>
      <w:lvlJc w:val="left"/>
      <w:pPr>
        <w:ind w:left="3741" w:hanging="360"/>
      </w:pPr>
      <w:rPr>
        <w:rFonts w:hint="default" w:ascii="Courier New" w:hAnsi="Courier New" w:cs="Courier New"/>
      </w:rPr>
    </w:lvl>
    <w:lvl w:ilvl="5" w:tplc="08090005" w:tentative="1">
      <w:start w:val="1"/>
      <w:numFmt w:val="bullet"/>
      <w:lvlText w:val=""/>
      <w:lvlJc w:val="left"/>
      <w:pPr>
        <w:ind w:left="4461" w:hanging="360"/>
      </w:pPr>
      <w:rPr>
        <w:rFonts w:hint="default" w:ascii="Wingdings" w:hAnsi="Wingdings"/>
      </w:rPr>
    </w:lvl>
    <w:lvl w:ilvl="6" w:tplc="08090001" w:tentative="1">
      <w:start w:val="1"/>
      <w:numFmt w:val="bullet"/>
      <w:lvlText w:val=""/>
      <w:lvlJc w:val="left"/>
      <w:pPr>
        <w:ind w:left="5181" w:hanging="360"/>
      </w:pPr>
      <w:rPr>
        <w:rFonts w:hint="default" w:ascii="Symbol" w:hAnsi="Symbol"/>
      </w:rPr>
    </w:lvl>
    <w:lvl w:ilvl="7" w:tplc="08090003" w:tentative="1">
      <w:start w:val="1"/>
      <w:numFmt w:val="bullet"/>
      <w:lvlText w:val="o"/>
      <w:lvlJc w:val="left"/>
      <w:pPr>
        <w:ind w:left="5901" w:hanging="360"/>
      </w:pPr>
      <w:rPr>
        <w:rFonts w:hint="default" w:ascii="Courier New" w:hAnsi="Courier New" w:cs="Courier New"/>
      </w:rPr>
    </w:lvl>
    <w:lvl w:ilvl="8" w:tplc="08090005" w:tentative="1">
      <w:start w:val="1"/>
      <w:numFmt w:val="bullet"/>
      <w:lvlText w:val=""/>
      <w:lvlJc w:val="left"/>
      <w:pPr>
        <w:ind w:left="6621" w:hanging="360"/>
      </w:pPr>
      <w:rPr>
        <w:rFonts w:hint="default" w:ascii="Wingdings" w:hAnsi="Wingdings"/>
      </w:rPr>
    </w:lvl>
  </w:abstractNum>
  <w:abstractNum w:abstractNumId="13" w15:restartNumberingAfterBreak="0">
    <w:nsid w:val="59542EC7"/>
    <w:multiLevelType w:val="multilevel"/>
    <w:tmpl w:val="8DC65406"/>
    <w:lvl w:ilvl="0">
      <w:start w:val="1"/>
      <w:numFmt w:val="decimal"/>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CA45827"/>
    <w:multiLevelType w:val="multilevel"/>
    <w:tmpl w:val="184EC154"/>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15" w15:restartNumberingAfterBreak="0">
    <w:nsid w:val="5D2C24A9"/>
    <w:multiLevelType w:val="multilevel"/>
    <w:tmpl w:val="5DAE5686"/>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6" w15:restartNumberingAfterBreak="0">
    <w:nsid w:val="5E175DBB"/>
    <w:multiLevelType w:val="hybridMultilevel"/>
    <w:tmpl w:val="3A24DF70"/>
    <w:lvl w:ilvl="0" w:tplc="FFFFFFFF">
      <w:start w:val="1"/>
      <w:numFmt w:val="bullet"/>
      <w:lvlText w:val="●"/>
      <w:lvlJc w:val="left"/>
      <w:pPr>
        <w:ind w:left="476" w:hanging="360"/>
      </w:pPr>
      <w:rPr>
        <w:rFonts w:hint="default" w:ascii="Times New Roman" w:hAnsi="Times New Roman"/>
        <w:b w:val="0"/>
        <w:bCs w:val="0"/>
        <w:i w:val="0"/>
        <w:iCs w:val="0"/>
        <w:spacing w:val="0"/>
        <w:w w:val="100"/>
        <w:sz w:val="22"/>
        <w:szCs w:val="22"/>
        <w:lang w:val="it-IT" w:eastAsia="en-US" w:bidi="ar-SA"/>
      </w:rPr>
    </w:lvl>
    <w:lvl w:ilvl="1" w:tplc="1AF0D102">
      <w:numFmt w:val="bullet"/>
      <w:lvlText w:val="•"/>
      <w:lvlJc w:val="left"/>
      <w:pPr>
        <w:ind w:left="870" w:hanging="360"/>
      </w:pPr>
      <w:rPr>
        <w:rFonts w:hint="default"/>
        <w:lang w:val="it-IT" w:eastAsia="en-US" w:bidi="ar-SA"/>
      </w:rPr>
    </w:lvl>
    <w:lvl w:ilvl="2" w:tplc="D3E44B42">
      <w:numFmt w:val="bullet"/>
      <w:lvlText w:val="•"/>
      <w:lvlJc w:val="left"/>
      <w:pPr>
        <w:ind w:left="1260" w:hanging="360"/>
      </w:pPr>
      <w:rPr>
        <w:rFonts w:hint="default"/>
        <w:lang w:val="it-IT" w:eastAsia="en-US" w:bidi="ar-SA"/>
      </w:rPr>
    </w:lvl>
    <w:lvl w:ilvl="3" w:tplc="A00EB358">
      <w:numFmt w:val="bullet"/>
      <w:lvlText w:val="•"/>
      <w:lvlJc w:val="left"/>
      <w:pPr>
        <w:ind w:left="1650" w:hanging="360"/>
      </w:pPr>
      <w:rPr>
        <w:rFonts w:hint="default"/>
        <w:lang w:val="it-IT" w:eastAsia="en-US" w:bidi="ar-SA"/>
      </w:rPr>
    </w:lvl>
    <w:lvl w:ilvl="4" w:tplc="E2FC9078">
      <w:numFmt w:val="bullet"/>
      <w:lvlText w:val="•"/>
      <w:lvlJc w:val="left"/>
      <w:pPr>
        <w:ind w:left="2040" w:hanging="360"/>
      </w:pPr>
      <w:rPr>
        <w:rFonts w:hint="default"/>
        <w:lang w:val="it-IT" w:eastAsia="en-US" w:bidi="ar-SA"/>
      </w:rPr>
    </w:lvl>
    <w:lvl w:ilvl="5" w:tplc="E0408DEC">
      <w:numFmt w:val="bullet"/>
      <w:lvlText w:val="•"/>
      <w:lvlJc w:val="left"/>
      <w:pPr>
        <w:ind w:left="2431" w:hanging="360"/>
      </w:pPr>
      <w:rPr>
        <w:rFonts w:hint="default"/>
        <w:lang w:val="it-IT" w:eastAsia="en-US" w:bidi="ar-SA"/>
      </w:rPr>
    </w:lvl>
    <w:lvl w:ilvl="6" w:tplc="2A5C700C">
      <w:numFmt w:val="bullet"/>
      <w:lvlText w:val="•"/>
      <w:lvlJc w:val="left"/>
      <w:pPr>
        <w:ind w:left="2821" w:hanging="360"/>
      </w:pPr>
      <w:rPr>
        <w:rFonts w:hint="default"/>
        <w:lang w:val="it-IT" w:eastAsia="en-US" w:bidi="ar-SA"/>
      </w:rPr>
    </w:lvl>
    <w:lvl w:ilvl="7" w:tplc="E6562F08">
      <w:numFmt w:val="bullet"/>
      <w:lvlText w:val="•"/>
      <w:lvlJc w:val="left"/>
      <w:pPr>
        <w:ind w:left="3211" w:hanging="360"/>
      </w:pPr>
      <w:rPr>
        <w:rFonts w:hint="default"/>
        <w:lang w:val="it-IT" w:eastAsia="en-US" w:bidi="ar-SA"/>
      </w:rPr>
    </w:lvl>
    <w:lvl w:ilvl="8" w:tplc="B1D27D16">
      <w:numFmt w:val="bullet"/>
      <w:lvlText w:val="•"/>
      <w:lvlJc w:val="left"/>
      <w:pPr>
        <w:ind w:left="3601" w:hanging="360"/>
      </w:pPr>
      <w:rPr>
        <w:rFonts w:hint="default"/>
        <w:lang w:val="it-IT" w:eastAsia="en-US" w:bidi="ar-SA"/>
      </w:rPr>
    </w:lvl>
  </w:abstractNum>
  <w:abstractNum w:abstractNumId="17" w15:restartNumberingAfterBreak="0">
    <w:nsid w:val="5E8A23F0"/>
    <w:multiLevelType w:val="multilevel"/>
    <w:tmpl w:val="F02EA5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F6863E5"/>
    <w:multiLevelType w:val="multilevel"/>
    <w:tmpl w:val="FFFFFFFF"/>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6AC4204E"/>
    <w:multiLevelType w:val="multilevel"/>
    <w:tmpl w:val="FFFFFFFF"/>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20" w15:restartNumberingAfterBreak="0">
    <w:nsid w:val="747507FD"/>
    <w:multiLevelType w:val="multilevel"/>
    <w:tmpl w:val="45427FE8"/>
    <w:lvl w:ilvl="0">
      <w:start w:val="1"/>
      <w:numFmt w:val="bullet"/>
      <w:lvlText w:val="●"/>
      <w:lvlJc w:val="left"/>
      <w:pPr>
        <w:ind w:left="360" w:hanging="360"/>
      </w:pPr>
      <w:rPr>
        <w:rFonts w:ascii="Noto Sans Symbols" w:hAnsi="Noto Sans Symbols" w:eastAsia="Noto Sans Symbols" w:cs="Noto Sans Symbols"/>
      </w:rPr>
    </w:lvl>
    <w:lvl w:ilvl="1">
      <w:numFmt w:val="bullet"/>
      <w:lvlText w:val="•"/>
      <w:lvlJc w:val="left"/>
      <w:pPr>
        <w:ind w:left="1440" w:hanging="720"/>
      </w:pPr>
      <w:rPr>
        <w:rFonts w:ascii="Garamond" w:hAnsi="Garamond" w:eastAsia="Garamond" w:cs="Garamond"/>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21" w15:restartNumberingAfterBreak="0">
    <w:nsid w:val="765DFF6E"/>
    <w:multiLevelType w:val="hybridMultilevel"/>
    <w:tmpl w:val="7EF6082C"/>
    <w:lvl w:ilvl="0" w:tplc="E64EFCD6">
      <w:start w:val="1"/>
      <w:numFmt w:val="bullet"/>
      <w:lvlText w:val=""/>
      <w:lvlJc w:val="left"/>
      <w:pPr>
        <w:ind w:left="720" w:hanging="360"/>
      </w:pPr>
      <w:rPr>
        <w:rFonts w:hint="default" w:ascii="Symbol" w:hAnsi="Symbol"/>
      </w:rPr>
    </w:lvl>
    <w:lvl w:ilvl="1" w:tplc="4CC6B6D6">
      <w:start w:val="1"/>
      <w:numFmt w:val="bullet"/>
      <w:lvlText w:val="o"/>
      <w:lvlJc w:val="left"/>
      <w:pPr>
        <w:ind w:left="1440" w:hanging="360"/>
      </w:pPr>
      <w:rPr>
        <w:rFonts w:hint="default" w:ascii="Courier New" w:hAnsi="Courier New"/>
      </w:rPr>
    </w:lvl>
    <w:lvl w:ilvl="2" w:tplc="BE5AFE96">
      <w:start w:val="1"/>
      <w:numFmt w:val="bullet"/>
      <w:lvlText w:val=""/>
      <w:lvlJc w:val="left"/>
      <w:pPr>
        <w:ind w:left="2160" w:hanging="360"/>
      </w:pPr>
      <w:rPr>
        <w:rFonts w:hint="default" w:ascii="Wingdings" w:hAnsi="Wingdings"/>
      </w:rPr>
    </w:lvl>
    <w:lvl w:ilvl="3" w:tplc="85D0F1F0">
      <w:start w:val="1"/>
      <w:numFmt w:val="bullet"/>
      <w:lvlText w:val=""/>
      <w:lvlJc w:val="left"/>
      <w:pPr>
        <w:ind w:left="2880" w:hanging="360"/>
      </w:pPr>
      <w:rPr>
        <w:rFonts w:hint="default" w:ascii="Symbol" w:hAnsi="Symbol"/>
      </w:rPr>
    </w:lvl>
    <w:lvl w:ilvl="4" w:tplc="3670C1EA">
      <w:start w:val="1"/>
      <w:numFmt w:val="bullet"/>
      <w:lvlText w:val="o"/>
      <w:lvlJc w:val="left"/>
      <w:pPr>
        <w:ind w:left="3600" w:hanging="360"/>
      </w:pPr>
      <w:rPr>
        <w:rFonts w:hint="default" w:ascii="Courier New" w:hAnsi="Courier New"/>
      </w:rPr>
    </w:lvl>
    <w:lvl w:ilvl="5" w:tplc="B964A216">
      <w:start w:val="1"/>
      <w:numFmt w:val="bullet"/>
      <w:lvlText w:val=""/>
      <w:lvlJc w:val="left"/>
      <w:pPr>
        <w:ind w:left="4320" w:hanging="360"/>
      </w:pPr>
      <w:rPr>
        <w:rFonts w:hint="default" w:ascii="Wingdings" w:hAnsi="Wingdings"/>
      </w:rPr>
    </w:lvl>
    <w:lvl w:ilvl="6" w:tplc="A53C6D5E">
      <w:start w:val="1"/>
      <w:numFmt w:val="bullet"/>
      <w:lvlText w:val=""/>
      <w:lvlJc w:val="left"/>
      <w:pPr>
        <w:ind w:left="5040" w:hanging="360"/>
      </w:pPr>
      <w:rPr>
        <w:rFonts w:hint="default" w:ascii="Symbol" w:hAnsi="Symbol"/>
      </w:rPr>
    </w:lvl>
    <w:lvl w:ilvl="7" w:tplc="1278F63A">
      <w:start w:val="1"/>
      <w:numFmt w:val="bullet"/>
      <w:lvlText w:val="o"/>
      <w:lvlJc w:val="left"/>
      <w:pPr>
        <w:ind w:left="5760" w:hanging="360"/>
      </w:pPr>
      <w:rPr>
        <w:rFonts w:hint="default" w:ascii="Courier New" w:hAnsi="Courier New"/>
      </w:rPr>
    </w:lvl>
    <w:lvl w:ilvl="8" w:tplc="AD843F48">
      <w:start w:val="1"/>
      <w:numFmt w:val="bullet"/>
      <w:lvlText w:val=""/>
      <w:lvlJc w:val="left"/>
      <w:pPr>
        <w:ind w:left="6480" w:hanging="360"/>
      </w:pPr>
      <w:rPr>
        <w:rFonts w:hint="default" w:ascii="Wingdings" w:hAnsi="Wingdings"/>
      </w:rPr>
    </w:lvl>
  </w:abstractNum>
  <w:abstractNum w:abstractNumId="22" w15:restartNumberingAfterBreak="0">
    <w:nsid w:val="7A2A763C"/>
    <w:multiLevelType w:val="multilevel"/>
    <w:tmpl w:val="FFFFFFFF"/>
    <w:lvl w:ilvl="0">
      <w:start w:val="1"/>
      <w:numFmt w:val="lowerLetter"/>
      <w:lvlText w:val="%1)"/>
      <w:lvlJc w:val="left"/>
      <w:pPr>
        <w:ind w:left="431" w:hanging="360"/>
      </w:pPr>
    </w:lvl>
    <w:lvl w:ilvl="1">
      <w:start w:val="1"/>
      <w:numFmt w:val="lowerLetter"/>
      <w:lvlText w:val="%2."/>
      <w:lvlJc w:val="left"/>
      <w:pPr>
        <w:ind w:left="1151" w:hanging="360"/>
      </w:pPr>
    </w:lvl>
    <w:lvl w:ilvl="2">
      <w:start w:val="1"/>
      <w:numFmt w:val="lowerRoman"/>
      <w:lvlText w:val="%3."/>
      <w:lvlJc w:val="right"/>
      <w:pPr>
        <w:ind w:left="1871" w:hanging="180"/>
      </w:pPr>
    </w:lvl>
    <w:lvl w:ilvl="3">
      <w:start w:val="1"/>
      <w:numFmt w:val="decimal"/>
      <w:lvlText w:val="%4."/>
      <w:lvlJc w:val="left"/>
      <w:pPr>
        <w:ind w:left="2591" w:hanging="360"/>
      </w:pPr>
    </w:lvl>
    <w:lvl w:ilvl="4">
      <w:start w:val="1"/>
      <w:numFmt w:val="lowerLetter"/>
      <w:lvlText w:val="%5."/>
      <w:lvlJc w:val="left"/>
      <w:pPr>
        <w:ind w:left="3311" w:hanging="360"/>
      </w:pPr>
    </w:lvl>
    <w:lvl w:ilvl="5">
      <w:start w:val="1"/>
      <w:numFmt w:val="lowerRoman"/>
      <w:lvlText w:val="%6."/>
      <w:lvlJc w:val="right"/>
      <w:pPr>
        <w:ind w:left="4031" w:hanging="180"/>
      </w:pPr>
    </w:lvl>
    <w:lvl w:ilvl="6">
      <w:start w:val="1"/>
      <w:numFmt w:val="decimal"/>
      <w:lvlText w:val="%7."/>
      <w:lvlJc w:val="left"/>
      <w:pPr>
        <w:ind w:left="4751" w:hanging="360"/>
      </w:pPr>
    </w:lvl>
    <w:lvl w:ilvl="7">
      <w:start w:val="1"/>
      <w:numFmt w:val="lowerLetter"/>
      <w:lvlText w:val="%8."/>
      <w:lvlJc w:val="left"/>
      <w:pPr>
        <w:ind w:left="5471" w:hanging="360"/>
      </w:pPr>
    </w:lvl>
    <w:lvl w:ilvl="8">
      <w:start w:val="1"/>
      <w:numFmt w:val="lowerRoman"/>
      <w:lvlText w:val="%9."/>
      <w:lvlJc w:val="right"/>
      <w:pPr>
        <w:ind w:left="6191" w:hanging="180"/>
      </w:pPr>
    </w:lvl>
  </w:abstractNum>
  <w:num w:numId="1" w16cid:durableId="1840996145">
    <w:abstractNumId w:val="5"/>
  </w:num>
  <w:num w:numId="2" w16cid:durableId="1826774468">
    <w:abstractNumId w:val="13"/>
  </w:num>
  <w:num w:numId="3" w16cid:durableId="2147314441">
    <w:abstractNumId w:val="17"/>
  </w:num>
  <w:num w:numId="4" w16cid:durableId="1575166284">
    <w:abstractNumId w:val="10"/>
  </w:num>
  <w:num w:numId="5" w16cid:durableId="1507279688">
    <w:abstractNumId w:val="1"/>
  </w:num>
  <w:num w:numId="6" w16cid:durableId="2034569339">
    <w:abstractNumId w:val="11"/>
  </w:num>
  <w:num w:numId="7" w16cid:durableId="657266687">
    <w:abstractNumId w:val="7"/>
  </w:num>
  <w:num w:numId="8" w16cid:durableId="1501508575">
    <w:abstractNumId w:val="15"/>
  </w:num>
  <w:num w:numId="9" w16cid:durableId="379982915">
    <w:abstractNumId w:val="8"/>
  </w:num>
  <w:num w:numId="10" w16cid:durableId="222838818">
    <w:abstractNumId w:val="18"/>
  </w:num>
  <w:num w:numId="11" w16cid:durableId="486439962">
    <w:abstractNumId w:val="19"/>
  </w:num>
  <w:num w:numId="12" w16cid:durableId="810974480">
    <w:abstractNumId w:val="22"/>
  </w:num>
  <w:num w:numId="13" w16cid:durableId="1519153190">
    <w:abstractNumId w:val="6"/>
  </w:num>
  <w:num w:numId="14" w16cid:durableId="516114927">
    <w:abstractNumId w:val="0"/>
  </w:num>
  <w:num w:numId="15" w16cid:durableId="1336494109">
    <w:abstractNumId w:val="14"/>
  </w:num>
  <w:num w:numId="16" w16cid:durableId="1387608614">
    <w:abstractNumId w:val="20"/>
  </w:num>
  <w:num w:numId="17" w16cid:durableId="236288258">
    <w:abstractNumId w:val="9"/>
  </w:num>
  <w:num w:numId="18" w16cid:durableId="1406684797">
    <w:abstractNumId w:val="2"/>
  </w:num>
  <w:num w:numId="19" w16cid:durableId="2108773767">
    <w:abstractNumId w:val="3"/>
  </w:num>
  <w:num w:numId="20" w16cid:durableId="774253219">
    <w:abstractNumId w:val="4"/>
  </w:num>
  <w:num w:numId="21" w16cid:durableId="493884466">
    <w:abstractNumId w:val="16"/>
  </w:num>
  <w:num w:numId="22" w16cid:durableId="426390343">
    <w:abstractNumId w:val="12"/>
  </w:num>
  <w:num w:numId="23" w16cid:durableId="1917543765">
    <w:abstractNumId w:val="2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true"/>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369"/>
    <w:rsid w:val="00064888"/>
    <w:rsid w:val="0008269C"/>
    <w:rsid w:val="000A7F65"/>
    <w:rsid w:val="000D5064"/>
    <w:rsid w:val="00152575"/>
    <w:rsid w:val="00164ED2"/>
    <w:rsid w:val="0019590A"/>
    <w:rsid w:val="001A5A4C"/>
    <w:rsid w:val="001F0A98"/>
    <w:rsid w:val="001F4C27"/>
    <w:rsid w:val="00305647"/>
    <w:rsid w:val="003250AC"/>
    <w:rsid w:val="00326379"/>
    <w:rsid w:val="00333532"/>
    <w:rsid w:val="0035793D"/>
    <w:rsid w:val="0036429E"/>
    <w:rsid w:val="0046473A"/>
    <w:rsid w:val="00493495"/>
    <w:rsid w:val="004B02DE"/>
    <w:rsid w:val="00536100"/>
    <w:rsid w:val="00554FDA"/>
    <w:rsid w:val="00567DAB"/>
    <w:rsid w:val="005D485B"/>
    <w:rsid w:val="005E4277"/>
    <w:rsid w:val="00695312"/>
    <w:rsid w:val="006E4E1F"/>
    <w:rsid w:val="00716C51"/>
    <w:rsid w:val="0072085D"/>
    <w:rsid w:val="00735628"/>
    <w:rsid w:val="007C7BDE"/>
    <w:rsid w:val="00810635"/>
    <w:rsid w:val="00816251"/>
    <w:rsid w:val="00847D81"/>
    <w:rsid w:val="00917037"/>
    <w:rsid w:val="00940F93"/>
    <w:rsid w:val="0095793A"/>
    <w:rsid w:val="00957E42"/>
    <w:rsid w:val="00A04E3E"/>
    <w:rsid w:val="00A22C5F"/>
    <w:rsid w:val="00A22F7F"/>
    <w:rsid w:val="00A541E5"/>
    <w:rsid w:val="00B3034F"/>
    <w:rsid w:val="00B63EAD"/>
    <w:rsid w:val="00B862D1"/>
    <w:rsid w:val="00B940B0"/>
    <w:rsid w:val="00BC29E7"/>
    <w:rsid w:val="00BE14B1"/>
    <w:rsid w:val="00C05211"/>
    <w:rsid w:val="00C207E8"/>
    <w:rsid w:val="00C25569"/>
    <w:rsid w:val="00C9192D"/>
    <w:rsid w:val="00CF3A60"/>
    <w:rsid w:val="00DA24A8"/>
    <w:rsid w:val="00DF05EF"/>
    <w:rsid w:val="00E00ADE"/>
    <w:rsid w:val="00E155C3"/>
    <w:rsid w:val="00E333D4"/>
    <w:rsid w:val="00E349D7"/>
    <w:rsid w:val="00EA0E07"/>
    <w:rsid w:val="00ED2C12"/>
    <w:rsid w:val="00EE046D"/>
    <w:rsid w:val="00F14A35"/>
    <w:rsid w:val="00F95552"/>
    <w:rsid w:val="00FC0369"/>
    <w:rsid w:val="00FD67C4"/>
    <w:rsid w:val="3AB839D9"/>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A11F8"/>
  <w15:chartTrackingRefBased/>
  <w15:docId w15:val="{79E0B2BC-27B8-9A41-8721-0A9E767C9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C0369"/>
    <w:rPr>
      <w:rFonts w:ascii="Titillium Web" w:hAnsi="Titillium Web" w:eastAsia="Calibri" w:cs="Calibri"/>
      <w:kern w:val="0"/>
      <w:sz w:val="22"/>
      <w:szCs w:val="22"/>
      <w:lang w:eastAsia="en-GB"/>
      <w14:ligatures w14:val="none"/>
    </w:rPr>
  </w:style>
  <w:style w:type="paragraph" w:styleId="Heading1">
    <w:name w:val="heading 1"/>
    <w:basedOn w:val="Normal"/>
    <w:next w:val="Normal"/>
    <w:link w:val="Heading1Char"/>
    <w:uiPriority w:val="9"/>
    <w:qFormat/>
    <w:rsid w:val="00A22C5F"/>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Heading1"/>
    <w:next w:val="Normal"/>
    <w:link w:val="Heading2Char"/>
    <w:uiPriority w:val="9"/>
    <w:unhideWhenUsed/>
    <w:qFormat/>
    <w:rsid w:val="00A22C5F"/>
    <w:pPr>
      <w:numPr>
        <w:ilvl w:val="1"/>
        <w:numId w:val="2"/>
      </w:numPr>
      <w:spacing w:before="480" w:after="120"/>
      <w:ind w:left="792" w:hanging="432"/>
      <w:jc w:val="both"/>
      <w:outlineLvl w:val="1"/>
    </w:pPr>
    <w:rPr>
      <w:rFonts w:asciiTheme="minorHAnsi" w:hAnsiTheme="minorHAnsi" w:eastAsiaTheme="minorHAnsi" w:cstheme="minorBidi"/>
      <w:b/>
      <w:color w:val="0070C0"/>
      <w:sz w:val="28"/>
      <w:szCs w:val="28"/>
    </w:rPr>
  </w:style>
  <w:style w:type="paragraph" w:styleId="Heading3">
    <w:name w:val="heading 3"/>
    <w:basedOn w:val="Normal"/>
    <w:next w:val="Normal"/>
    <w:link w:val="Heading3Char"/>
    <w:uiPriority w:val="9"/>
    <w:semiHidden/>
    <w:unhideWhenUsed/>
    <w:qFormat/>
    <w:rsid w:val="00FC036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C036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C036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C036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C036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C036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C0369"/>
    <w:pPr>
      <w:keepNext/>
      <w:keepLines/>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basedOn w:val="DefaultParagraphFont"/>
    <w:link w:val="Heading2"/>
    <w:uiPriority w:val="9"/>
    <w:rsid w:val="00A22C5F"/>
    <w:rPr>
      <w:b/>
      <w:color w:val="0070C0"/>
      <w:sz w:val="28"/>
      <w:szCs w:val="28"/>
    </w:rPr>
  </w:style>
  <w:style w:type="character" w:styleId="Heading1Char" w:customStyle="1">
    <w:name w:val="Heading 1 Char"/>
    <w:basedOn w:val="DefaultParagraphFont"/>
    <w:link w:val="Heading1"/>
    <w:uiPriority w:val="9"/>
    <w:rsid w:val="00A22C5F"/>
    <w:rPr>
      <w:rFonts w:asciiTheme="majorHAnsi" w:hAnsiTheme="majorHAnsi" w:eastAsiaTheme="majorEastAsia" w:cstheme="majorBidi"/>
      <w:color w:val="0F4761" w:themeColor="accent1" w:themeShade="BF"/>
      <w:sz w:val="40"/>
      <w:szCs w:val="40"/>
    </w:rPr>
  </w:style>
  <w:style w:type="character" w:styleId="Heading3Char" w:customStyle="1">
    <w:name w:val="Heading 3 Char"/>
    <w:basedOn w:val="DefaultParagraphFont"/>
    <w:link w:val="Heading3"/>
    <w:uiPriority w:val="9"/>
    <w:semiHidden/>
    <w:rsid w:val="00FC036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FC036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FC0369"/>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FC036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FC0369"/>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FC036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FC0369"/>
    <w:rPr>
      <w:rFonts w:eastAsiaTheme="majorEastAsia" w:cstheme="majorBidi"/>
      <w:color w:val="272727" w:themeColor="text1" w:themeTint="D8"/>
    </w:rPr>
  </w:style>
  <w:style w:type="paragraph" w:styleId="Title">
    <w:name w:val="Title"/>
    <w:basedOn w:val="Normal"/>
    <w:next w:val="Normal"/>
    <w:link w:val="TitleChar"/>
    <w:uiPriority w:val="10"/>
    <w:qFormat/>
    <w:rsid w:val="00FC0369"/>
    <w:pPr>
      <w:spacing w:after="8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FC0369"/>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FC0369"/>
    <w:pPr>
      <w:numPr>
        <w:ilvl w:val="1"/>
      </w:numPr>
      <w:spacing w:after="160"/>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FC036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C0369"/>
    <w:pPr>
      <w:spacing w:before="160" w:after="160"/>
      <w:jc w:val="center"/>
    </w:pPr>
    <w:rPr>
      <w:i/>
      <w:iCs/>
      <w:color w:val="404040" w:themeColor="text1" w:themeTint="BF"/>
    </w:rPr>
  </w:style>
  <w:style w:type="character" w:styleId="QuoteChar" w:customStyle="1">
    <w:name w:val="Quote Char"/>
    <w:basedOn w:val="DefaultParagraphFont"/>
    <w:link w:val="Quote"/>
    <w:uiPriority w:val="29"/>
    <w:rsid w:val="00FC0369"/>
    <w:rPr>
      <w:i/>
      <w:iCs/>
      <w:color w:val="404040" w:themeColor="text1" w:themeTint="BF"/>
    </w:rPr>
  </w:style>
  <w:style w:type="paragraph" w:styleId="ListParagraph">
    <w:name w:val="List Paragraph"/>
    <w:aliases w:val="Table of contents numbered,Elenco num ARGEA,body,Odsek zoznamu2,Testo_tabella,Dot pt,F5 List Paragraph,List Paragraph Char Char Char,Indicator Text,Numbered Para 1,Bullet 1,Bullet Points,List Paragraph2,MAIN CONTENT,Normal numbered,列出,3"/>
    <w:basedOn w:val="Normal"/>
    <w:link w:val="ListParagraphChar"/>
    <w:uiPriority w:val="34"/>
    <w:qFormat/>
    <w:rsid w:val="00FC0369"/>
    <w:pPr>
      <w:ind w:left="720"/>
      <w:contextualSpacing/>
    </w:pPr>
  </w:style>
  <w:style w:type="character" w:styleId="IntenseEmphasis">
    <w:name w:val="Intense Emphasis"/>
    <w:basedOn w:val="DefaultParagraphFont"/>
    <w:uiPriority w:val="21"/>
    <w:qFormat/>
    <w:rsid w:val="00FC0369"/>
    <w:rPr>
      <w:i/>
      <w:iCs/>
      <w:color w:val="0F4761" w:themeColor="accent1" w:themeShade="BF"/>
    </w:rPr>
  </w:style>
  <w:style w:type="paragraph" w:styleId="IntenseQuote">
    <w:name w:val="Intense Quote"/>
    <w:basedOn w:val="Normal"/>
    <w:next w:val="Normal"/>
    <w:link w:val="IntenseQuoteChar"/>
    <w:uiPriority w:val="30"/>
    <w:qFormat/>
    <w:rsid w:val="00FC0369"/>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FC0369"/>
    <w:rPr>
      <w:i/>
      <w:iCs/>
      <w:color w:val="0F4761" w:themeColor="accent1" w:themeShade="BF"/>
    </w:rPr>
  </w:style>
  <w:style w:type="character" w:styleId="IntenseReference">
    <w:name w:val="Intense Reference"/>
    <w:basedOn w:val="DefaultParagraphFont"/>
    <w:uiPriority w:val="32"/>
    <w:qFormat/>
    <w:rsid w:val="00FC0369"/>
    <w:rPr>
      <w:b/>
      <w:bCs/>
      <w:smallCaps/>
      <w:color w:val="0F4761" w:themeColor="accent1" w:themeShade="BF"/>
      <w:spacing w:val="5"/>
    </w:rPr>
  </w:style>
  <w:style w:type="paragraph" w:styleId="FootnoteText">
    <w:name w:val="footnote text"/>
    <w:basedOn w:val="Normal"/>
    <w:link w:val="FootnoteTextChar"/>
    <w:uiPriority w:val="99"/>
    <w:unhideWhenUsed/>
    <w:rsid w:val="00FC0369"/>
    <w:rPr>
      <w:sz w:val="20"/>
      <w:szCs w:val="20"/>
    </w:rPr>
  </w:style>
  <w:style w:type="character" w:styleId="FootnoteTextChar" w:customStyle="1">
    <w:name w:val="Footnote Text Char"/>
    <w:basedOn w:val="DefaultParagraphFont"/>
    <w:link w:val="FootnoteText"/>
    <w:uiPriority w:val="99"/>
    <w:rsid w:val="00FC0369"/>
    <w:rPr>
      <w:rFonts w:ascii="Titillium Web" w:hAnsi="Titillium Web" w:eastAsia="Calibri" w:cs="Calibri"/>
      <w:kern w:val="0"/>
      <w:sz w:val="20"/>
      <w:szCs w:val="20"/>
      <w:lang w:eastAsia="en-GB"/>
      <w14:ligatures w14:val="none"/>
    </w:rPr>
  </w:style>
  <w:style w:type="character" w:styleId="FootnoteReference">
    <w:name w:val="footnote reference"/>
    <w:uiPriority w:val="99"/>
    <w:semiHidden/>
    <w:unhideWhenUsed/>
    <w:rsid w:val="00FC0369"/>
    <w:rPr>
      <w:vertAlign w:val="superscript"/>
    </w:rPr>
  </w:style>
  <w:style w:type="paragraph" w:styleId="Footer">
    <w:name w:val="footer"/>
    <w:basedOn w:val="Normal"/>
    <w:link w:val="FooterChar"/>
    <w:uiPriority w:val="99"/>
    <w:unhideWhenUsed/>
    <w:rsid w:val="00FC0369"/>
    <w:pPr>
      <w:tabs>
        <w:tab w:val="center" w:pos="4513"/>
        <w:tab w:val="right" w:pos="9026"/>
      </w:tabs>
    </w:pPr>
  </w:style>
  <w:style w:type="character" w:styleId="FooterChar" w:customStyle="1">
    <w:name w:val="Footer Char"/>
    <w:basedOn w:val="DefaultParagraphFont"/>
    <w:link w:val="Footer"/>
    <w:uiPriority w:val="99"/>
    <w:rsid w:val="00FC0369"/>
    <w:rPr>
      <w:rFonts w:ascii="Titillium Web" w:hAnsi="Titillium Web" w:eastAsia="Calibri" w:cs="Calibri"/>
      <w:kern w:val="0"/>
      <w:sz w:val="22"/>
      <w:szCs w:val="22"/>
      <w:lang w:eastAsia="en-GB"/>
      <w14:ligatures w14:val="none"/>
    </w:rPr>
  </w:style>
  <w:style w:type="character" w:styleId="PageNumber">
    <w:name w:val="page number"/>
    <w:basedOn w:val="DefaultParagraphFont"/>
    <w:uiPriority w:val="99"/>
    <w:semiHidden/>
    <w:unhideWhenUsed/>
    <w:rsid w:val="00FC0369"/>
  </w:style>
  <w:style w:type="table" w:styleId="16" w:customStyle="1">
    <w:name w:val="16"/>
    <w:basedOn w:val="TableNormal"/>
    <w:rsid w:val="00B63EAD"/>
    <w:pPr>
      <w:spacing w:after="200" w:line="276" w:lineRule="auto"/>
    </w:pPr>
    <w:rPr>
      <w:rFonts w:ascii="Calibri" w:hAnsi="Calibri" w:eastAsia="Calibri" w:cs="Calibri"/>
      <w:kern w:val="0"/>
      <w:sz w:val="22"/>
      <w:szCs w:val="22"/>
      <w:lang w:eastAsia="it-IT"/>
      <w14:ligatures w14:val="none"/>
    </w:rPr>
    <w:tblPr>
      <w:tblStyleRowBandSize w:val="1"/>
      <w:tblStyleColBandSize w:val="1"/>
      <w:tblCellMar>
        <w:left w:w="115" w:type="dxa"/>
        <w:right w:w="115" w:type="dxa"/>
      </w:tblCellMar>
    </w:tblPr>
  </w:style>
  <w:style w:type="paragraph" w:styleId="NoSpacing">
    <w:name w:val="No Spacing"/>
    <w:uiPriority w:val="1"/>
    <w:qFormat/>
    <w:rsid w:val="0072085D"/>
    <w:rPr>
      <w:rFonts w:ascii="Titillium Web" w:hAnsi="Titillium Web" w:eastAsia="Calibri" w:cs="Calibri"/>
      <w:kern w:val="0"/>
      <w:sz w:val="22"/>
      <w:szCs w:val="22"/>
      <w:lang w:eastAsia="en-GB"/>
      <w14:ligatures w14:val="none"/>
    </w:rPr>
  </w:style>
  <w:style w:type="character" w:styleId="ListParagraphChar" w:customStyle="1">
    <w:name w:val="List Paragraph Char"/>
    <w:aliases w:val="Table of contents numbered Char,Elenco num ARGEA Char,body Char,Odsek zoznamu2 Char,Testo_tabella Char,Dot pt Char,F5 List Paragraph Char,List Paragraph Char Char Char Char,Indicator Text Char,Numbered Para 1 Char,Bullet 1 Char"/>
    <w:link w:val="ListParagraph"/>
    <w:uiPriority w:val="34"/>
    <w:qFormat/>
    <w:locked/>
    <w:rsid w:val="003250AC"/>
    <w:rPr>
      <w:rFonts w:ascii="Titillium Web" w:hAnsi="Titillium Web" w:eastAsia="Calibri" w:cs="Calibri"/>
      <w:kern w:val="0"/>
      <w:sz w:val="22"/>
      <w:szCs w:val="22"/>
      <w:lang w:eastAsia="en-GB"/>
      <w14:ligatures w14:val="none"/>
    </w:rPr>
  </w:style>
  <w:style w:type="paragraph" w:styleId="Header">
    <w:name w:val="header"/>
    <w:basedOn w:val="Normal"/>
    <w:link w:val="HeaderChar"/>
    <w:uiPriority w:val="99"/>
    <w:semiHidden/>
    <w:unhideWhenUsed/>
    <w:rsid w:val="0019590A"/>
    <w:pPr>
      <w:tabs>
        <w:tab w:val="center" w:pos="4819"/>
        <w:tab w:val="right" w:pos="9638"/>
      </w:tabs>
    </w:pPr>
  </w:style>
  <w:style w:type="character" w:styleId="HeaderChar" w:customStyle="1">
    <w:name w:val="Header Char"/>
    <w:basedOn w:val="DefaultParagraphFont"/>
    <w:link w:val="Header"/>
    <w:uiPriority w:val="99"/>
    <w:semiHidden/>
    <w:rsid w:val="0019590A"/>
    <w:rPr>
      <w:rFonts w:ascii="Titillium Web" w:hAnsi="Titillium Web" w:eastAsia="Calibri" w:cs="Calibri"/>
      <w:kern w:val="0"/>
      <w:sz w:val="22"/>
      <w:szCs w:val="22"/>
      <w:lang w:eastAsia="en-GB"/>
      <w14:ligatures w14:val="none"/>
    </w:rPr>
  </w:style>
  <w:style w:type="character" w:styleId="CommentReference">
    <w:name w:val="annotation reference"/>
    <w:basedOn w:val="DefaultParagraphFont"/>
    <w:uiPriority w:val="99"/>
    <w:semiHidden/>
    <w:unhideWhenUsed/>
    <w:rsid w:val="00C25569"/>
    <w:rPr>
      <w:sz w:val="16"/>
      <w:szCs w:val="16"/>
    </w:rPr>
  </w:style>
  <w:style w:type="paragraph" w:styleId="CommentText">
    <w:name w:val="annotation text"/>
    <w:basedOn w:val="Normal"/>
    <w:link w:val="CommentTextChar"/>
    <w:uiPriority w:val="99"/>
    <w:unhideWhenUsed/>
    <w:rsid w:val="00C25569"/>
    <w:rPr>
      <w:sz w:val="20"/>
      <w:szCs w:val="20"/>
    </w:rPr>
  </w:style>
  <w:style w:type="character" w:styleId="CommentTextChar" w:customStyle="1">
    <w:name w:val="Comment Text Char"/>
    <w:basedOn w:val="DefaultParagraphFont"/>
    <w:link w:val="CommentText"/>
    <w:uiPriority w:val="99"/>
    <w:rsid w:val="00C25569"/>
    <w:rPr>
      <w:rFonts w:ascii="Titillium Web" w:hAnsi="Titillium Web" w:eastAsia="Calibri" w:cs="Calibri"/>
      <w:kern w:val="0"/>
      <w:sz w:val="20"/>
      <w:szCs w:val="20"/>
      <w:lang w:eastAsia="en-GB"/>
      <w14:ligatures w14:val="none"/>
    </w:rPr>
  </w:style>
  <w:style w:type="paragraph" w:styleId="CommentSubject">
    <w:name w:val="annotation subject"/>
    <w:basedOn w:val="CommentText"/>
    <w:next w:val="CommentText"/>
    <w:link w:val="CommentSubjectChar"/>
    <w:uiPriority w:val="99"/>
    <w:semiHidden/>
    <w:unhideWhenUsed/>
    <w:rsid w:val="00C25569"/>
    <w:rPr>
      <w:b/>
      <w:bCs/>
    </w:rPr>
  </w:style>
  <w:style w:type="character" w:styleId="CommentSubjectChar" w:customStyle="1">
    <w:name w:val="Comment Subject Char"/>
    <w:basedOn w:val="CommentTextChar"/>
    <w:link w:val="CommentSubject"/>
    <w:uiPriority w:val="99"/>
    <w:semiHidden/>
    <w:rsid w:val="00C25569"/>
    <w:rPr>
      <w:rFonts w:ascii="Titillium Web" w:hAnsi="Titillium Web" w:eastAsia="Calibri" w:cs="Calibri"/>
      <w:b/>
      <w:bCs/>
      <w:kern w:val="0"/>
      <w:sz w:val="20"/>
      <w:szCs w:val="20"/>
      <w:lang w:eastAsia="en-GB"/>
      <w14:ligatures w14:val="none"/>
    </w:rPr>
  </w:style>
  <w:style w:type="paragraph" w:styleId="Revision">
    <w:name w:val="Revision"/>
    <w:hidden/>
    <w:uiPriority w:val="99"/>
    <w:semiHidden/>
    <w:rsid w:val="00C9192D"/>
    <w:rPr>
      <w:rFonts w:ascii="Titillium Web" w:hAnsi="Titillium Web" w:eastAsia="Calibri" w:cs="Calibri"/>
      <w:kern w:val="0"/>
      <w:sz w:val="22"/>
      <w:szCs w:val="22"/>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3.xml" Id="rId13"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webSettings" Target="webSettings.xml" Id="rId7" /><Relationship Type="http://schemas.openxmlformats.org/officeDocument/2006/relationships/footer" Target="footer1.xml" Id="rId12" /><Relationship Type="http://schemas.microsoft.com/office/2016/09/relationships/commentsIds" Target="commentsIds.xml" Id="rId17" /><Relationship Type="http://schemas.openxmlformats.org/officeDocument/2006/relationships/customXml" Target="../customXml/item2.xml" Id="rId2" /><Relationship Type="http://schemas.microsoft.com/office/2011/relationships/commentsExtended" Target="commentsExtended.xml" Id="rId16" /><Relationship Type="http://schemas.microsoft.com/office/2011/relationships/people" Target="people.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fontTable" Target="fontTable.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4CE28D7B0EB0F46B6725857E45B3C7A" ma:contentTypeVersion="19" ma:contentTypeDescription="Create a new document." ma:contentTypeScope="" ma:versionID="4fafad85ec924cad1035044a5e658fb5">
  <xsd:schema xmlns:xsd="http://www.w3.org/2001/XMLSchema" xmlns:xs="http://www.w3.org/2001/XMLSchema" xmlns:p="http://schemas.microsoft.com/office/2006/metadata/properties" xmlns:ns2="933496a0-6cc8-49a5-8dc6-985437aa9095" xmlns:ns3="5d1e3cc2-08c9-440d-b9ab-501debfd4472" targetNamespace="http://schemas.microsoft.com/office/2006/metadata/properties" ma:root="true" ma:fieldsID="2cc5ec726dec35e0d6d879cddaf4019e" ns2:_="" ns3:_="">
    <xsd:import namespace="933496a0-6cc8-49a5-8dc6-985437aa9095"/>
    <xsd:import namespace="5d1e3cc2-08c9-440d-b9ab-501debfd447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_Flow_SignoffStatus" minOccurs="0"/>
                <xsd:element ref="ns2:Statoconsenso" minOccurs="0"/>
                <xsd:element ref="ns2:Approver"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3496a0-6cc8-49a5-8dc6-985437aa90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cef147c-0240-47bf-9996-b7454b3232d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Statoconsenso" ma:index="22" nillable="true" ma:displayName="Stato consenso" ma:format="Dropdown" ma:internalName="Statoconsenso">
      <xsd:simpleType>
        <xsd:restriction base="dms:Text">
          <xsd:maxLength value="255"/>
        </xsd:restriction>
      </xsd:simpleType>
    </xsd:element>
    <xsd:element name="Approver" ma:index="23" nillable="true" ma:displayName="Approver" ma:format="Dropdown" ma:internalName="Approver">
      <xsd:simpleType>
        <xsd:restriction base="dms:Text">
          <xsd:maxLength value="255"/>
        </xsd:restrictio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1e3cc2-08c9-440d-b9ab-501debfd447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3324152-4c18-42fa-a462-f930878c9cc6}" ma:internalName="TaxCatchAll" ma:showField="CatchAllData" ma:web="5d1e3cc2-08c9-440d-b9ab-501debfd44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33496a0-6cc8-49a5-8dc6-985437aa9095">
      <Terms xmlns="http://schemas.microsoft.com/office/infopath/2007/PartnerControls"/>
    </lcf76f155ced4ddcb4097134ff3c332f>
    <Approver xmlns="933496a0-6cc8-49a5-8dc6-985437aa9095" xsi:nil="true"/>
    <_Flow_SignoffStatus xmlns="933496a0-6cc8-49a5-8dc6-985437aa9095" xsi:nil="true"/>
    <Statoconsenso xmlns="933496a0-6cc8-49a5-8dc6-985437aa9095" xsi:nil="true"/>
    <TaxCatchAll xmlns="5d1e3cc2-08c9-440d-b9ab-501debfd4472" xsi:nil="true"/>
  </documentManagement>
</p:properties>
</file>

<file path=customXml/itemProps1.xml><?xml version="1.0" encoding="utf-8"?>
<ds:datastoreItem xmlns:ds="http://schemas.openxmlformats.org/officeDocument/2006/customXml" ds:itemID="{ABC6C659-672B-4FEB-8C25-187C4217F21F}">
  <ds:schemaRefs>
    <ds:schemaRef ds:uri="http://schemas.microsoft.com/sharepoint/v3/contenttype/forms"/>
  </ds:schemaRefs>
</ds:datastoreItem>
</file>

<file path=customXml/itemProps2.xml><?xml version="1.0" encoding="utf-8"?>
<ds:datastoreItem xmlns:ds="http://schemas.openxmlformats.org/officeDocument/2006/customXml" ds:itemID="{426F56B8-FA8F-4CCE-99A6-D4137ECA56B0}"/>
</file>

<file path=customXml/itemProps3.xml><?xml version="1.0" encoding="utf-8"?>
<ds:datastoreItem xmlns:ds="http://schemas.openxmlformats.org/officeDocument/2006/customXml" ds:itemID="{7171999A-3F18-4B39-B3AB-1BB46641DCDB}">
  <ds:schemaRefs>
    <ds:schemaRef ds:uri="http://schemas.microsoft.com/office/2006/metadata/properties"/>
    <ds:schemaRef ds:uri="http://schemas.microsoft.com/office/infopath/2007/PartnerControls"/>
    <ds:schemaRef ds:uri="933496a0-6cc8-49a5-8dc6-985437aa9095"/>
    <ds:schemaRef ds:uri="5d1e3cc2-08c9-440d-b9ab-501debfd4472"/>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Giuliano Montelucci</dc:creator>
  <cp:keywords/>
  <dc:description/>
  <cp:lastModifiedBy>Galante, Gaetana (Bip Group)</cp:lastModifiedBy>
  <cp:revision>25</cp:revision>
  <dcterms:created xsi:type="dcterms:W3CDTF">2026-04-10T12:53:00Z</dcterms:created>
  <dcterms:modified xsi:type="dcterms:W3CDTF">2026-04-10T12:55:41Z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97a60d-5525-435b-8989-8eb48ac0c8cd_Enabled">
    <vt:lpwstr>true</vt:lpwstr>
  </property>
  <property fmtid="{D5CDD505-2E9C-101B-9397-08002B2CF9AE}" pid="3" name="MSIP_Label_5097a60d-5525-435b-8989-8eb48ac0c8cd_SetDate">
    <vt:lpwstr>2026-01-23T15:14:02Z</vt:lpwstr>
  </property>
  <property fmtid="{D5CDD505-2E9C-101B-9397-08002B2CF9AE}" pid="4" name="MSIP_Label_5097a60d-5525-435b-8989-8eb48ac0c8cd_Method">
    <vt:lpwstr>Standard</vt:lpwstr>
  </property>
  <property fmtid="{D5CDD505-2E9C-101B-9397-08002B2CF9AE}" pid="5" name="MSIP_Label_5097a60d-5525-435b-8989-8eb48ac0c8cd_Name">
    <vt:lpwstr>defa4170-0d19-0005-0004-bc88714345d2</vt:lpwstr>
  </property>
  <property fmtid="{D5CDD505-2E9C-101B-9397-08002B2CF9AE}" pid="6" name="MSIP_Label_5097a60d-5525-435b-8989-8eb48ac0c8cd_SiteId">
    <vt:lpwstr>3e90938b-8b27-4762-b4e8-006a8127a119</vt:lpwstr>
  </property>
  <property fmtid="{D5CDD505-2E9C-101B-9397-08002B2CF9AE}" pid="7" name="MSIP_Label_5097a60d-5525-435b-8989-8eb48ac0c8cd_ActionId">
    <vt:lpwstr>5f6e952d-cfb8-48dd-a1be-608c8ff6355d</vt:lpwstr>
  </property>
  <property fmtid="{D5CDD505-2E9C-101B-9397-08002B2CF9AE}" pid="8" name="MSIP_Label_5097a60d-5525-435b-8989-8eb48ac0c8cd_ContentBits">
    <vt:lpwstr>0</vt:lpwstr>
  </property>
  <property fmtid="{D5CDD505-2E9C-101B-9397-08002B2CF9AE}" pid="9" name="MSIP_Label_5097a60d-5525-435b-8989-8eb48ac0c8cd_Tag">
    <vt:lpwstr>50, 3, 0, 1</vt:lpwstr>
  </property>
  <property fmtid="{D5CDD505-2E9C-101B-9397-08002B2CF9AE}" pid="10" name="ContentTypeId">
    <vt:lpwstr>0x01010034CE28D7B0EB0F46B6725857E45B3C7A</vt:lpwstr>
  </property>
  <property fmtid="{D5CDD505-2E9C-101B-9397-08002B2CF9AE}" pid="11" name="MediaServiceImageTags">
    <vt:lpwstr/>
  </property>
</Properties>
</file>